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F008A" w14:textId="67EED0D5" w:rsidR="006F4593" w:rsidRDefault="006F4593" w:rsidP="006F4593">
      <w:pPr>
        <w:pStyle w:val="3GPPHeader"/>
        <w:spacing w:after="60"/>
        <w:rPr>
          <w:sz w:val="32"/>
          <w:szCs w:val="32"/>
          <w:highlight w:val="yellow"/>
        </w:rPr>
      </w:pPr>
      <w:r>
        <w:t>3GPP TSG-RAN WG1 Meeting #106-e</w:t>
      </w:r>
      <w:r>
        <w:tab/>
      </w:r>
      <w:proofErr w:type="spellStart"/>
      <w:r w:rsidRPr="009B7D22">
        <w:rPr>
          <w:sz w:val="32"/>
          <w:szCs w:val="32"/>
        </w:rPr>
        <w:t>Tdoc</w:t>
      </w:r>
      <w:proofErr w:type="spellEnd"/>
      <w:r w:rsidRPr="009B7D22">
        <w:rPr>
          <w:sz w:val="32"/>
          <w:szCs w:val="32"/>
        </w:rPr>
        <w:t xml:space="preserve"> R1-21</w:t>
      </w:r>
      <w:r w:rsidR="009B7D22" w:rsidRPr="009B7D22">
        <w:rPr>
          <w:sz w:val="32"/>
          <w:szCs w:val="32"/>
        </w:rPr>
        <w:t>07056</w:t>
      </w:r>
    </w:p>
    <w:p w14:paraId="07F48B59" w14:textId="2FE5926A" w:rsidR="006F4593" w:rsidRDefault="006F4593" w:rsidP="006F4593">
      <w:pPr>
        <w:pStyle w:val="3GPPHeader"/>
      </w:pPr>
      <w:r>
        <w:t>e-Meeting, 16</w:t>
      </w:r>
      <w:r>
        <w:rPr>
          <w:vertAlign w:val="superscript"/>
        </w:rPr>
        <w:t>th</w:t>
      </w:r>
      <w:r>
        <w:t xml:space="preserve"> – 27</w:t>
      </w:r>
      <w:r>
        <w:rPr>
          <w:vertAlign w:val="superscript"/>
        </w:rPr>
        <w:t>th</w:t>
      </w:r>
      <w:r>
        <w:t xml:space="preserve"> </w:t>
      </w:r>
      <w:proofErr w:type="gramStart"/>
      <w:r>
        <w:t>August,</w:t>
      </w:r>
      <w:proofErr w:type="gramEnd"/>
      <w:r>
        <w:t xml:space="preserve"> 2021</w:t>
      </w:r>
    </w:p>
    <w:p w14:paraId="6B88F825" w14:textId="366CC2E6" w:rsidR="000D64EB" w:rsidRPr="00CE0424" w:rsidRDefault="000D64EB" w:rsidP="000D64EB">
      <w:pPr>
        <w:pStyle w:val="3GPPHeader"/>
      </w:pPr>
    </w:p>
    <w:p w14:paraId="00A49782" w14:textId="75B3DD85" w:rsidR="000D64EB" w:rsidRPr="00861622" w:rsidRDefault="000D64EB" w:rsidP="000D64EB">
      <w:pPr>
        <w:pStyle w:val="3GPPHeader"/>
        <w:rPr>
          <w:sz w:val="22"/>
        </w:rPr>
      </w:pPr>
      <w:r w:rsidRPr="00861622">
        <w:rPr>
          <w:sz w:val="22"/>
        </w:rPr>
        <w:t>Agenda Item:</w:t>
      </w:r>
      <w:r w:rsidRPr="00861622">
        <w:rPr>
          <w:sz w:val="22"/>
        </w:rPr>
        <w:tab/>
        <w:t>8.2.</w:t>
      </w:r>
      <w:r w:rsidR="007E0617">
        <w:rPr>
          <w:sz w:val="22"/>
        </w:rPr>
        <w:t>7</w:t>
      </w:r>
    </w:p>
    <w:p w14:paraId="455517A4" w14:textId="77777777" w:rsidR="000D64EB" w:rsidRPr="00CE0424" w:rsidRDefault="000D64EB" w:rsidP="000D64EB">
      <w:pPr>
        <w:pStyle w:val="3GPPHeader"/>
        <w:rPr>
          <w:sz w:val="22"/>
        </w:rPr>
      </w:pPr>
      <w:r>
        <w:rPr>
          <w:sz w:val="22"/>
        </w:rPr>
        <w:t>Source:</w:t>
      </w:r>
      <w:r w:rsidRPr="00CE0424">
        <w:rPr>
          <w:sz w:val="22"/>
        </w:rPr>
        <w:tab/>
        <w:t>Ericsson</w:t>
      </w:r>
    </w:p>
    <w:p w14:paraId="6C78B802" w14:textId="2D9F33E1" w:rsidR="000D64EB" w:rsidRPr="00CE0424" w:rsidRDefault="000D64EB" w:rsidP="000D64EB">
      <w:pPr>
        <w:pStyle w:val="3GPPHeader"/>
        <w:rPr>
          <w:sz w:val="22"/>
        </w:rPr>
      </w:pPr>
      <w:r>
        <w:rPr>
          <w:sz w:val="22"/>
        </w:rPr>
        <w:t>Title:</w:t>
      </w:r>
      <w:r w:rsidRPr="00CE0424">
        <w:rPr>
          <w:sz w:val="22"/>
        </w:rPr>
        <w:tab/>
      </w:r>
      <w:r w:rsidR="00AE6791">
        <w:rPr>
          <w:sz w:val="22"/>
        </w:rPr>
        <w:t>NR channelization for the 57 – 71 GHz band</w:t>
      </w:r>
    </w:p>
    <w:p w14:paraId="6E380A54" w14:textId="77777777" w:rsidR="000D64EB" w:rsidRPr="00CE0424" w:rsidRDefault="000D64EB" w:rsidP="000D64EB">
      <w:pPr>
        <w:pStyle w:val="3GPPHeader"/>
        <w:rPr>
          <w:sz w:val="22"/>
        </w:rPr>
      </w:pPr>
      <w:r w:rsidRPr="00CE0424">
        <w:rPr>
          <w:sz w:val="22"/>
        </w:rPr>
        <w:t>Document for:</w:t>
      </w:r>
      <w:r w:rsidRPr="00CE0424">
        <w:rPr>
          <w:sz w:val="22"/>
        </w:rPr>
        <w:tab/>
      </w:r>
      <w:r w:rsidRPr="000237A3">
        <w:rPr>
          <w:sz w:val="22"/>
        </w:rPr>
        <w:t>Discussion, Decision</w:t>
      </w:r>
    </w:p>
    <w:p w14:paraId="075ADF29" w14:textId="038D0EB7" w:rsidR="004B12FD" w:rsidRDefault="000D64EB" w:rsidP="009057A9">
      <w:pPr>
        <w:pStyle w:val="Heading1"/>
        <w:numPr>
          <w:ilvl w:val="0"/>
          <w:numId w:val="31"/>
        </w:numPr>
        <w:ind w:left="1170"/>
      </w:pPr>
      <w:r w:rsidRPr="00CE0424">
        <w:t>Introduction</w:t>
      </w:r>
    </w:p>
    <w:p w14:paraId="7E1A0BB9" w14:textId="52760243" w:rsidR="00AE6791" w:rsidRDefault="00AE6791" w:rsidP="00AE6791">
      <w:pPr>
        <w:rPr>
          <w:lang w:val="en-GB" w:eastAsia="ja-JP"/>
        </w:rPr>
      </w:pPr>
      <w:r w:rsidRPr="00AE6791">
        <w:rPr>
          <w:rFonts w:ascii="Times New Roman" w:eastAsia="Times New Roman" w:hAnsi="Times New Roman" w:cs="Times New Roman"/>
          <w:noProof/>
          <w:szCs w:val="20"/>
          <w:lang w:val="en-GB"/>
        </w:rPr>
        <mc:AlternateContent>
          <mc:Choice Requires="wps">
            <w:drawing>
              <wp:anchor distT="45720" distB="45720" distL="114300" distR="114300" simplePos="0" relativeHeight="251658240" behindDoc="0" locked="0" layoutInCell="1" allowOverlap="1" wp14:anchorId="0BCDE3E6" wp14:editId="7A711A9D">
                <wp:simplePos x="0" y="0"/>
                <wp:positionH relativeFrom="margin">
                  <wp:align>left</wp:align>
                </wp:positionH>
                <wp:positionV relativeFrom="paragraph">
                  <wp:posOffset>589141</wp:posOffset>
                </wp:positionV>
                <wp:extent cx="5925185" cy="1404620"/>
                <wp:effectExtent l="0" t="0" r="18415" b="12065"/>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1404620"/>
                        </a:xfrm>
                        <a:prstGeom prst="rect">
                          <a:avLst/>
                        </a:prstGeom>
                        <a:solidFill>
                          <a:srgbClr val="FFFFFF"/>
                        </a:solidFill>
                        <a:ln w="9525">
                          <a:solidFill>
                            <a:srgbClr val="000000"/>
                          </a:solidFill>
                          <a:miter lim="800000"/>
                          <a:headEnd/>
                          <a:tailEnd/>
                        </a:ln>
                      </wps:spPr>
                      <wps:txbx>
                        <w:txbxContent>
                          <w:p w14:paraId="0FDC3F21" w14:textId="77777777" w:rsidR="008F5E67" w:rsidRPr="00AE6791" w:rsidRDefault="008F5E67" w:rsidP="00AE6791">
                            <w:pPr>
                              <w:numPr>
                                <w:ilvl w:val="1"/>
                                <w:numId w:val="37"/>
                              </w:numPr>
                              <w:overflowPunct w:val="0"/>
                              <w:autoSpaceDE w:val="0"/>
                              <w:autoSpaceDN w:val="0"/>
                              <w:adjustRightInd w:val="0"/>
                              <w:spacing w:after="0" w:line="240" w:lineRule="auto"/>
                              <w:ind w:left="144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In addition to 120kHz, support 480 kHz SSB for initial access with support of CORESET#0/Type0-PDCCH configuration in the MIB with following constraints:</w:t>
                            </w:r>
                          </w:p>
                          <w:p w14:paraId="0F6E7BE1"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Limited sync raster entry numbers</w:t>
                            </w:r>
                          </w:p>
                          <w:p w14:paraId="1C9324A2" w14:textId="77777777" w:rsidR="008F5E67" w:rsidRPr="00AE6791" w:rsidRDefault="008F5E67" w:rsidP="00AE6791">
                            <w:pPr>
                              <w:numPr>
                                <w:ilvl w:val="3"/>
                                <w:numId w:val="37"/>
                              </w:numPr>
                              <w:overflowPunct w:val="0"/>
                              <w:autoSpaceDE w:val="0"/>
                              <w:autoSpaceDN w:val="0"/>
                              <w:adjustRightInd w:val="0"/>
                              <w:spacing w:after="0" w:line="240" w:lineRule="auto"/>
                              <w:ind w:left="288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 xml:space="preserve">It is assumed that RAN4 supports a channelization design which results in the total number of synchronization raster entries considering both licensed and unlicensed operation in a 52.6 – 71 GHz band </w:t>
                            </w:r>
                            <w:r w:rsidRPr="00311ACE">
                              <w:rPr>
                                <w:rFonts w:ascii="Times New Roman" w:eastAsia="SimSun" w:hAnsi="Times New Roman" w:cs="Times New Roman"/>
                                <w:szCs w:val="20"/>
                                <w:highlight w:val="yellow"/>
                                <w:lang w:val="en-GB" w:eastAsia="zh-CN"/>
                              </w:rPr>
                              <w:t>no larger than 665</w:t>
                            </w:r>
                            <w:r w:rsidRPr="00AE6791">
                              <w:rPr>
                                <w:rFonts w:ascii="Times New Roman" w:eastAsia="SimSun" w:hAnsi="Times New Roman" w:cs="Times New Roman"/>
                                <w:szCs w:val="20"/>
                                <w:lang w:val="en-GB" w:eastAsia="zh-CN"/>
                              </w:rPr>
                              <w:t xml:space="preserve"> (Note: the total number of synchronization raster entries in FR2 for band n259 + n257 is 599). If the assumption cannot be satisfied, it’s up to RAN4 to decide its applicability to bands in 52.6 – 71 GHz.</w:t>
                            </w:r>
                          </w:p>
                          <w:p w14:paraId="53F10FAD"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only 480kHz CORESET#0/Type0-PDCCH SCS supported for 480 kHz SSB SCS.</w:t>
                            </w:r>
                          </w:p>
                          <w:p w14:paraId="61F33BDC"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Prioritize support SSB-CORESET#0 multiplexing pattern 1. Other patterns discussed on a best effort basis.</w:t>
                            </w:r>
                          </w:p>
                          <w:p w14:paraId="4B4C42DC"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960 kHz numerology for the SSB is not supported by the UE for initial access in Rel-17.</w:t>
                            </w:r>
                          </w:p>
                          <w:p w14:paraId="47ADC6E4" w14:textId="77777777" w:rsidR="008F5E67" w:rsidRPr="00311ACE"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highlight w:val="yellow"/>
                                <w:lang w:val="en-GB" w:eastAsia="zh-CN"/>
                              </w:rPr>
                            </w:pPr>
                            <w:r w:rsidRPr="00311ACE">
                              <w:rPr>
                                <w:rFonts w:ascii="Times New Roman" w:eastAsia="SimSun" w:hAnsi="Times New Roman" w:cs="Times New Roman"/>
                                <w:szCs w:val="20"/>
                                <w:highlight w:val="yellow"/>
                                <w:lang w:val="en-GB" w:eastAsia="zh-CN"/>
                              </w:rPr>
                              <w:t>Note: Strive to minimize specification impact by reusing tables for CORESET#0 and type0-PDCCH CSS set configuration defined for FR2 in Rel-15, as much as possible</w:t>
                            </w:r>
                          </w:p>
                          <w:p w14:paraId="70B3F1EA"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Note: 480 kHz is an optional SSB numerology for initial access for the UE. A UE supporting a band in 52.6-71 GHz must at least support 120 kHz SCS (for initial access and after initial access)</w:t>
                            </w:r>
                          </w:p>
                          <w:p w14:paraId="42549D16"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Note: Dependency or lack thereof for a UE supporting 480kHz and/or 960kHz numerology for data and control to also support 480kHz SSB numerology for initial access is to be tackled as part of UE capability discussion.</w:t>
                            </w:r>
                          </w:p>
                          <w:p w14:paraId="431B313B" w14:textId="77777777" w:rsidR="008F5E67" w:rsidRPr="00AE6791" w:rsidRDefault="008F5E67" w:rsidP="00AE6791">
                            <w:pPr>
                              <w:numPr>
                                <w:ilvl w:val="1"/>
                                <w:numId w:val="37"/>
                              </w:numPr>
                              <w:overflowPunct w:val="0"/>
                              <w:autoSpaceDE w:val="0"/>
                              <w:autoSpaceDN w:val="0"/>
                              <w:adjustRightInd w:val="0"/>
                              <w:spacing w:after="0" w:line="240" w:lineRule="auto"/>
                              <w:ind w:left="144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Support ANR and PCI confusion detection for 120, 480 and 960kHz SCS based SSB, support CORESET#0/Type0-PDCCH configuration in MIB of 120, 480 and 960kHz SSB</w:t>
                            </w:r>
                          </w:p>
                          <w:p w14:paraId="053C6EEB"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FFS: additional method(s) to enable support to obtain neighbour cell SIB1 contents related to CGI reporting</w:t>
                            </w:r>
                          </w:p>
                          <w:p w14:paraId="7A77CF9C"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Only 1 CORESET#0/Type0-PDCCH SCS supported for each SSB SCS, i.e., (120, 120), (480, 480) and (960, 960).</w:t>
                            </w:r>
                          </w:p>
                          <w:p w14:paraId="6164943F"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Prioritize support SSB-CORESET#0 multiplexing pattern 1. Other patterns discussed on a best effort basis.</w:t>
                            </w:r>
                          </w:p>
                          <w:p w14:paraId="6A982966"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Strive to minimize specification impact by reusing tables for CORESET#0 and type0-PDCCH CSS set configuration defined for FR2 in Rel-15, as much as possible</w:t>
                            </w:r>
                          </w:p>
                          <w:p w14:paraId="6A791933"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From UE perspective, ANR detection for 480/960kHz SCS based SSB is not supported if the UE does not support 480/960 SCS for SSB.</w:t>
                            </w:r>
                          </w:p>
                          <w:p w14:paraId="1E292C45" w14:textId="63DB384D"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for ANR, when reading the MIB, the cell containing the SSB is known to the UE, as defined in 38.133 specification.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CDE3E6" id="_x0000_t202" coordsize="21600,21600" o:spt="202" path="m,l,21600r21600,l21600,xe">
                <v:stroke joinstyle="miter"/>
                <v:path gradientshapeok="t" o:connecttype="rect"/>
              </v:shapetype>
              <v:shape id="Text Box 2" o:spid="_x0000_s1026" type="#_x0000_t202" style="position:absolute;margin-left:0;margin-top:46.4pt;width:466.5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">
                <v:textbox style="mso-fit-shape-to-text:t">
                  <w:txbxContent>
                    <w:p w14:paraId="0FDC3F21" w14:textId="77777777" w:rsidR="008F5E67" w:rsidRPr="00AE6791" w:rsidRDefault="008F5E67" w:rsidP="00AE6791">
                      <w:pPr>
                        <w:numPr>
                          <w:ilvl w:val="1"/>
                          <w:numId w:val="37"/>
                        </w:numPr>
                        <w:overflowPunct w:val="0"/>
                        <w:autoSpaceDE w:val="0"/>
                        <w:autoSpaceDN w:val="0"/>
                        <w:adjustRightInd w:val="0"/>
                        <w:spacing w:after="0" w:line="240" w:lineRule="auto"/>
                        <w:ind w:left="144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In addition to 120kHz, support 480 kHz SSB for initial access with support of CORESET#0/Type0-PDCCH configuration in the MIB with following constraints:</w:t>
                      </w:r>
                    </w:p>
                    <w:p w14:paraId="0F6E7BE1"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Limited sync raster entry numbers</w:t>
                      </w:r>
                    </w:p>
                    <w:p w14:paraId="1C9324A2" w14:textId="77777777" w:rsidR="008F5E67" w:rsidRPr="00AE6791" w:rsidRDefault="008F5E67" w:rsidP="00AE6791">
                      <w:pPr>
                        <w:numPr>
                          <w:ilvl w:val="3"/>
                          <w:numId w:val="37"/>
                        </w:numPr>
                        <w:overflowPunct w:val="0"/>
                        <w:autoSpaceDE w:val="0"/>
                        <w:autoSpaceDN w:val="0"/>
                        <w:adjustRightInd w:val="0"/>
                        <w:spacing w:after="0" w:line="240" w:lineRule="auto"/>
                        <w:ind w:left="288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 xml:space="preserve">It is assumed that RAN4 supports a channelization design which results in the total number of synchronization raster entries considering both licensed and unlicensed operation in a 52.6 – 71 GHz band </w:t>
                      </w:r>
                      <w:r w:rsidRPr="00311ACE">
                        <w:rPr>
                          <w:rFonts w:ascii="Times New Roman" w:eastAsia="SimSun" w:hAnsi="Times New Roman" w:cs="Times New Roman"/>
                          <w:szCs w:val="20"/>
                          <w:highlight w:val="yellow"/>
                          <w:lang w:val="en-GB" w:eastAsia="zh-CN"/>
                        </w:rPr>
                        <w:t>no larger than 665</w:t>
                      </w:r>
                      <w:r w:rsidRPr="00AE6791">
                        <w:rPr>
                          <w:rFonts w:ascii="Times New Roman" w:eastAsia="SimSun" w:hAnsi="Times New Roman" w:cs="Times New Roman"/>
                          <w:szCs w:val="20"/>
                          <w:lang w:val="en-GB" w:eastAsia="zh-CN"/>
                        </w:rPr>
                        <w:t xml:space="preserve"> (Note: the total number of synchronization raster entries in FR2 for band n259 + n257 is 599). If the assumption cannot be satisfied, it’s up to RAN4 to decide its applicability to bands in 52.6 – 71 GHz.</w:t>
                      </w:r>
                    </w:p>
                    <w:p w14:paraId="53F10FAD"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only 480kHz CORESET#0/Type0-PDCCH SCS supported for 480 kHz SSB SCS.</w:t>
                      </w:r>
                    </w:p>
                    <w:p w14:paraId="61F33BDC"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Prioritize support SSB-CORESET#0 multiplexing pattern 1. Other patterns discussed on a best effort basis.</w:t>
                      </w:r>
                    </w:p>
                    <w:p w14:paraId="4B4C42DC"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960 kHz numerology for the SSB is not supported by the UE for initial access in Rel-17.</w:t>
                      </w:r>
                    </w:p>
                    <w:p w14:paraId="47ADC6E4" w14:textId="77777777" w:rsidR="008F5E67" w:rsidRPr="00311ACE"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highlight w:val="yellow"/>
                          <w:lang w:val="en-GB" w:eastAsia="zh-CN"/>
                        </w:rPr>
                      </w:pPr>
                      <w:r w:rsidRPr="00311ACE">
                        <w:rPr>
                          <w:rFonts w:ascii="Times New Roman" w:eastAsia="SimSun" w:hAnsi="Times New Roman" w:cs="Times New Roman"/>
                          <w:szCs w:val="20"/>
                          <w:highlight w:val="yellow"/>
                          <w:lang w:val="en-GB" w:eastAsia="zh-CN"/>
                        </w:rPr>
                        <w:t>Note: Strive to minimize specification impact by reusing tables for CORESET#0 and type0-PDCCH CSS set configuration defined for FR2 in Rel-15, as much as possible</w:t>
                      </w:r>
                    </w:p>
                    <w:p w14:paraId="70B3F1EA"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Note: 480 kHz is an optional SSB numerology for initial access for the UE. A UE supporting a band in 52.6-71 GHz must at least support 120 kHz SCS (for initial access and after initial access)</w:t>
                      </w:r>
                    </w:p>
                    <w:p w14:paraId="42549D16"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Note: Dependency or lack thereof for a UE supporting 480kHz and/or 960kHz numerology for data and control to also support 480kHz SSB numerology for initial access is to be tackled as part of UE capability discussion.</w:t>
                      </w:r>
                    </w:p>
                    <w:p w14:paraId="431B313B" w14:textId="77777777" w:rsidR="008F5E67" w:rsidRPr="00AE6791" w:rsidRDefault="008F5E67" w:rsidP="00AE6791">
                      <w:pPr>
                        <w:numPr>
                          <w:ilvl w:val="1"/>
                          <w:numId w:val="37"/>
                        </w:numPr>
                        <w:overflowPunct w:val="0"/>
                        <w:autoSpaceDE w:val="0"/>
                        <w:autoSpaceDN w:val="0"/>
                        <w:adjustRightInd w:val="0"/>
                        <w:spacing w:after="0" w:line="240" w:lineRule="auto"/>
                        <w:ind w:left="144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Support ANR and PCI confusion detection for 120, 480 and 960kHz SCS based SSB, support CORESET#0/Type0-PDCCH configuration in MIB of 120, 480 and 960kHz SSB</w:t>
                      </w:r>
                    </w:p>
                    <w:p w14:paraId="053C6EEB"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FFS: additional method(s) to enable support to obtain neighbour cell SIB1 contents related to CGI reporting</w:t>
                      </w:r>
                    </w:p>
                    <w:p w14:paraId="7A77CF9C"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Only 1 CORESET#0/Type0-PDCCH SCS supported for each SSB SCS, i.e., (120, 120), (480, 480) and (960, 960).</w:t>
                      </w:r>
                    </w:p>
                    <w:p w14:paraId="6164943F"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Prioritize support SSB-CORESET#0 multiplexing pattern 1. Other patterns discussed on a best effort basis.</w:t>
                      </w:r>
                    </w:p>
                    <w:p w14:paraId="6A982966"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Strive to minimize specification impact by reusing tables for CORESET#0 and type0-PDCCH CSS set configuration defined for FR2 in Rel-15, as much as possible</w:t>
                      </w:r>
                    </w:p>
                    <w:p w14:paraId="6A791933" w14:textId="77777777"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From UE perspective, ANR detection for 480/960kHz SCS based SSB is not supported if the UE does not support 480/960 SCS for SSB.</w:t>
                      </w:r>
                    </w:p>
                    <w:p w14:paraId="1E292C45" w14:textId="63DB384D" w:rsidR="008F5E67" w:rsidRPr="00AE6791" w:rsidRDefault="008F5E67" w:rsidP="00AE6791">
                      <w:pPr>
                        <w:numPr>
                          <w:ilvl w:val="2"/>
                          <w:numId w:val="37"/>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for ANR, when reading the MIB, the cell containing the SSB is known to the UE, as defined in 38.133 specification.</w:t>
                      </w:r>
                    </w:p>
                  </w:txbxContent>
                </v:textbox>
                <w10:wrap type="topAndBottom" anchorx="margin"/>
              </v:shape>
            </w:pict>
          </mc:Fallback>
        </mc:AlternateContent>
      </w:r>
      <w:r>
        <w:rPr>
          <w:lang w:val="en-GB" w:eastAsia="ja-JP"/>
        </w:rPr>
        <w:t>In RAN#92 it was agreed to support SS-PBCH block with 480 kHz SCS for the purposes of initial access and 480 and 960 kHz SCS for the purposes of ANR and PCI confusion detection in addition to the already agreed 120 kHz SCS. Based on this decision, the following objectives were added to the WID</w:t>
      </w:r>
      <w:r w:rsidR="00311ACE">
        <w:rPr>
          <w:lang w:val="en-GB" w:eastAsia="ja-JP"/>
        </w:rPr>
        <w:t>.</w:t>
      </w:r>
    </w:p>
    <w:p w14:paraId="59353009" w14:textId="14419A83" w:rsidR="00AE6791" w:rsidRDefault="00AE6791" w:rsidP="00AE6791">
      <w:pPr>
        <w:rPr>
          <w:lang w:val="en-GB" w:eastAsia="ja-JP"/>
        </w:rPr>
      </w:pPr>
    </w:p>
    <w:p w14:paraId="33D142B9" w14:textId="2C8DF2F8" w:rsidR="00311ACE" w:rsidRPr="00311ACE" w:rsidRDefault="00311ACE" w:rsidP="00AE6791">
      <w:pPr>
        <w:rPr>
          <w:rFonts w:cs="Arial"/>
          <w:szCs w:val="20"/>
          <w:lang w:val="en-GB" w:eastAsia="ja-JP"/>
        </w:rPr>
      </w:pPr>
      <w:r w:rsidRPr="00311ACE">
        <w:rPr>
          <w:rFonts w:cs="Arial"/>
          <w:szCs w:val="20"/>
          <w:lang w:val="en-GB" w:eastAsia="ja-JP"/>
        </w:rPr>
        <w:lastRenderedPageBreak/>
        <w:t xml:space="preserve">In this contribution, we address the two </w:t>
      </w:r>
      <w:r w:rsidRPr="00311ACE">
        <w:rPr>
          <w:rFonts w:cs="Arial"/>
          <w:szCs w:val="20"/>
          <w:highlight w:val="yellow"/>
          <w:lang w:val="en-GB" w:eastAsia="ja-JP"/>
        </w:rPr>
        <w:t>highlighted</w:t>
      </w:r>
      <w:r w:rsidRPr="00311ACE">
        <w:rPr>
          <w:rFonts w:cs="Arial"/>
          <w:szCs w:val="20"/>
          <w:lang w:val="en-GB" w:eastAsia="ja-JP"/>
        </w:rPr>
        <w:t xml:space="preserve"> aspects of the </w:t>
      </w:r>
      <w:r w:rsidR="00F943FB">
        <w:rPr>
          <w:rFonts w:cs="Arial"/>
          <w:szCs w:val="20"/>
          <w:lang w:val="en-GB" w:eastAsia="ja-JP"/>
        </w:rPr>
        <w:t>WID</w:t>
      </w:r>
      <w:r w:rsidRPr="00311ACE">
        <w:rPr>
          <w:rFonts w:cs="Arial"/>
          <w:szCs w:val="20"/>
          <w:lang w:val="en-GB" w:eastAsia="ja-JP"/>
        </w:rPr>
        <w:t>, specifically:</w:t>
      </w:r>
    </w:p>
    <w:p w14:paraId="1F43D3CA" w14:textId="4D2A185F" w:rsidR="00311ACE" w:rsidRPr="00311ACE" w:rsidRDefault="00311ACE" w:rsidP="00311ACE">
      <w:pPr>
        <w:pStyle w:val="ListParagraph"/>
        <w:numPr>
          <w:ilvl w:val="0"/>
          <w:numId w:val="39"/>
        </w:numPr>
        <w:rPr>
          <w:rFonts w:ascii="Arial" w:hAnsi="Arial" w:cs="Arial"/>
          <w:sz w:val="20"/>
          <w:szCs w:val="20"/>
          <w:lang w:val="en-GB" w:eastAsia="ja-JP"/>
        </w:rPr>
      </w:pPr>
      <w:r w:rsidRPr="00311ACE">
        <w:rPr>
          <w:rFonts w:ascii="Arial" w:hAnsi="Arial" w:cs="Arial"/>
          <w:sz w:val="20"/>
          <w:szCs w:val="20"/>
          <w:lang w:val="en-GB" w:eastAsia="ja-JP"/>
        </w:rPr>
        <w:t>Exemplary RAN4 channelization design resulting in a UE SSB search complexity for initial access that is significantly less than 665</w:t>
      </w:r>
    </w:p>
    <w:p w14:paraId="07BBC236" w14:textId="17300C58" w:rsidR="00311ACE" w:rsidRPr="00311ACE" w:rsidRDefault="00311ACE" w:rsidP="00311ACE">
      <w:pPr>
        <w:pStyle w:val="ListParagraph"/>
        <w:numPr>
          <w:ilvl w:val="0"/>
          <w:numId w:val="39"/>
        </w:numPr>
        <w:rPr>
          <w:rFonts w:ascii="Arial" w:hAnsi="Arial" w:cs="Arial"/>
          <w:sz w:val="20"/>
          <w:szCs w:val="20"/>
          <w:lang w:val="en-GB" w:eastAsia="ja-JP"/>
        </w:rPr>
      </w:pPr>
      <w:r w:rsidRPr="00311ACE">
        <w:rPr>
          <w:rFonts w:ascii="Arial" w:hAnsi="Arial" w:cs="Arial"/>
          <w:sz w:val="20"/>
          <w:szCs w:val="20"/>
          <w:lang w:val="en-GB" w:eastAsia="ja-JP"/>
        </w:rPr>
        <w:t xml:space="preserve">Based on the exemplary design, </w:t>
      </w:r>
      <w:r w:rsidR="00DF19BB">
        <w:rPr>
          <w:rFonts w:ascii="Arial" w:hAnsi="Arial" w:cs="Arial"/>
          <w:sz w:val="20"/>
          <w:szCs w:val="20"/>
          <w:lang w:val="en-GB" w:eastAsia="ja-JP"/>
        </w:rPr>
        <w:t>illustrate</w:t>
      </w:r>
      <w:r w:rsidRPr="00311ACE">
        <w:rPr>
          <w:rFonts w:ascii="Arial" w:hAnsi="Arial" w:cs="Arial"/>
          <w:sz w:val="20"/>
          <w:szCs w:val="20"/>
          <w:lang w:val="en-GB" w:eastAsia="ja-JP"/>
        </w:rPr>
        <w:t xml:space="preserve"> the need for RAN1 to define an additional SSB-CORESET0 offset compared to the values supported </w:t>
      </w:r>
      <w:r w:rsidR="00DF19BB">
        <w:rPr>
          <w:rFonts w:ascii="Arial" w:hAnsi="Arial" w:cs="Arial"/>
          <w:sz w:val="20"/>
          <w:szCs w:val="20"/>
          <w:lang w:val="en-GB" w:eastAsia="ja-JP"/>
        </w:rPr>
        <w:t>for FR2 in</w:t>
      </w:r>
      <w:r w:rsidRPr="00311ACE">
        <w:rPr>
          <w:rFonts w:ascii="Arial" w:hAnsi="Arial" w:cs="Arial"/>
          <w:sz w:val="20"/>
          <w:szCs w:val="20"/>
          <w:lang w:val="en-GB" w:eastAsia="ja-JP"/>
        </w:rPr>
        <w:t xml:space="preserve"> Rel-15.</w:t>
      </w:r>
    </w:p>
    <w:p w14:paraId="5D6F60D4" w14:textId="293155A7" w:rsidR="00634821" w:rsidRDefault="00634821" w:rsidP="00634821">
      <w:pPr>
        <w:pStyle w:val="Heading1"/>
      </w:pPr>
      <w:bookmarkStart w:id="0" w:name="_In-sequence_SDU_delivery"/>
      <w:bookmarkEnd w:id="0"/>
      <w:r>
        <w:t>2</w:t>
      </w:r>
      <w:r>
        <w:tab/>
        <w:t>Discussion</w:t>
      </w:r>
    </w:p>
    <w:p w14:paraId="1E1017CA" w14:textId="553A72C1" w:rsidR="00311ACE" w:rsidRDefault="00DF19BB" w:rsidP="00311ACE">
      <w:pPr>
        <w:jc w:val="both"/>
      </w:pPr>
      <w:r>
        <w:t xml:space="preserve">As we discuss in our contribution on initial access aspects </w:t>
      </w:r>
      <w:r>
        <w:fldChar w:fldCharType="begin"/>
      </w:r>
      <w:r>
        <w:instrText xml:space="preserve"> REF _Ref78902685 \r \h </w:instrText>
      </w:r>
      <w:r>
        <w:fldChar w:fldCharType="separate"/>
      </w:r>
      <w:r w:rsidR="009B7D22">
        <w:t>[2]</w:t>
      </w:r>
      <w:r>
        <w:fldChar w:fldCharType="end"/>
      </w:r>
      <w:r>
        <w:t xml:space="preserve">, there is a need for RAN1 to define what SSB-CORESET0 offsets are needed for operation in the 57 – 71 GHz band. </w:t>
      </w:r>
      <w:proofErr w:type="gramStart"/>
      <w:r>
        <w:t>In order for</w:t>
      </w:r>
      <w:proofErr w:type="gramEnd"/>
      <w:r>
        <w:t xml:space="preserve"> RAN1 to determine this, there is a dependency on the channelization design, </w:t>
      </w:r>
      <w:r w:rsidR="00311ACE">
        <w:t xml:space="preserve">and some aspects of the design are not yet decided by RAN4. </w:t>
      </w:r>
      <w:proofErr w:type="gramStart"/>
      <w:r w:rsidR="00311ACE">
        <w:t>In order for</w:t>
      </w:r>
      <w:proofErr w:type="gramEnd"/>
      <w:r w:rsidR="00311ACE">
        <w:t xml:space="preserve"> RAN1 to make progress, feedback is needed from RAN4 on the following:</w:t>
      </w:r>
    </w:p>
    <w:p w14:paraId="364B8B6E" w14:textId="77777777" w:rsidR="009B7D22" w:rsidRPr="00241E41" w:rsidRDefault="009B7D22" w:rsidP="009B7D22">
      <w:pPr>
        <w:pStyle w:val="ListParagraph"/>
        <w:numPr>
          <w:ilvl w:val="0"/>
          <w:numId w:val="41"/>
        </w:numPr>
        <w:jc w:val="both"/>
        <w:rPr>
          <w:rFonts w:ascii="Arial" w:hAnsi="Arial" w:cs="Arial"/>
          <w:sz w:val="20"/>
          <w:szCs w:val="20"/>
        </w:rPr>
      </w:pPr>
      <w:r>
        <w:rPr>
          <w:rFonts w:ascii="Arial" w:hAnsi="Arial" w:cs="Arial"/>
          <w:sz w:val="20"/>
          <w:szCs w:val="20"/>
          <w:lang w:val="en-US"/>
        </w:rPr>
        <w:t>Sync raster granularity</w:t>
      </w:r>
    </w:p>
    <w:p w14:paraId="0B30B8EE" w14:textId="77777777" w:rsidR="009B7D22" w:rsidRPr="0058569A" w:rsidRDefault="009B7D22" w:rsidP="009B7D22">
      <w:pPr>
        <w:pStyle w:val="ListParagraph"/>
        <w:numPr>
          <w:ilvl w:val="1"/>
          <w:numId w:val="41"/>
        </w:numPr>
        <w:jc w:val="both"/>
        <w:rPr>
          <w:rFonts w:ascii="Arial" w:hAnsi="Arial" w:cs="Arial"/>
          <w:sz w:val="20"/>
          <w:szCs w:val="20"/>
        </w:rPr>
      </w:pPr>
      <w:r w:rsidRPr="00241E41">
        <w:rPr>
          <w:rFonts w:ascii="Arial" w:hAnsi="Arial" w:cs="Arial"/>
          <w:sz w:val="20"/>
          <w:szCs w:val="20"/>
          <w:lang w:val="en-US"/>
        </w:rPr>
        <w:t>In addition to determining if new</w:t>
      </w:r>
      <w:r w:rsidRPr="00241E41">
        <w:rPr>
          <w:rFonts w:ascii="Arial" w:hAnsi="Arial" w:cs="Arial"/>
          <w:sz w:val="20"/>
          <w:szCs w:val="20"/>
        </w:rPr>
        <w:t xml:space="preserve"> SSB-CORESET0 </w:t>
      </w:r>
      <w:r w:rsidRPr="00241E41">
        <w:rPr>
          <w:rFonts w:ascii="Arial" w:hAnsi="Arial" w:cs="Arial"/>
          <w:sz w:val="20"/>
          <w:szCs w:val="20"/>
          <w:lang w:val="en-US"/>
        </w:rPr>
        <w:t>offsets</w:t>
      </w:r>
      <w:r w:rsidRPr="00241E41">
        <w:rPr>
          <w:rFonts w:ascii="Arial" w:hAnsi="Arial" w:cs="Arial"/>
          <w:sz w:val="20"/>
          <w:szCs w:val="20"/>
        </w:rPr>
        <w:t xml:space="preserve"> are required</w:t>
      </w:r>
      <w:r w:rsidRPr="00241E41">
        <w:rPr>
          <w:rFonts w:ascii="Arial" w:hAnsi="Arial" w:cs="Arial"/>
          <w:sz w:val="20"/>
          <w:szCs w:val="20"/>
          <w:lang w:val="en-US"/>
        </w:rPr>
        <w:t xml:space="preserve">, </w:t>
      </w:r>
      <w:r>
        <w:rPr>
          <w:rFonts w:ascii="Arial" w:hAnsi="Arial" w:cs="Arial"/>
          <w:sz w:val="20"/>
          <w:szCs w:val="20"/>
          <w:lang w:val="en-US"/>
        </w:rPr>
        <w:t>the sync raster granularity</w:t>
      </w:r>
      <w:r w:rsidRPr="00241E41">
        <w:rPr>
          <w:rFonts w:ascii="Arial" w:hAnsi="Arial" w:cs="Arial"/>
          <w:sz w:val="20"/>
          <w:szCs w:val="20"/>
          <w:lang w:val="en-US"/>
        </w:rPr>
        <w:t xml:space="preserve"> also determines the UE SSB search complexity</w:t>
      </w:r>
      <w:r>
        <w:rPr>
          <w:rFonts w:ascii="Arial" w:hAnsi="Arial" w:cs="Arial"/>
          <w:sz w:val="20"/>
          <w:szCs w:val="20"/>
          <w:lang w:val="en-US"/>
        </w:rPr>
        <w:t xml:space="preserve"> during initial access</w:t>
      </w:r>
      <w:r w:rsidRPr="00241E41">
        <w:rPr>
          <w:rFonts w:ascii="Arial" w:hAnsi="Arial" w:cs="Arial"/>
          <w:sz w:val="20"/>
          <w:szCs w:val="20"/>
          <w:lang w:val="en-US"/>
        </w:rPr>
        <w:t xml:space="preserve">. </w:t>
      </w:r>
      <w:r>
        <w:rPr>
          <w:rFonts w:ascii="Arial" w:hAnsi="Arial" w:cs="Arial"/>
          <w:sz w:val="20"/>
          <w:szCs w:val="20"/>
          <w:lang w:val="en-US"/>
        </w:rPr>
        <w:t xml:space="preserve">Due to the fact that the minimum bandwidths for each SCS for the 57 – 71 GHz band are greater than the minimum bandwidth for the Rel-15 FR2 bands (50 MHz), there is an opportunity to make the sync raster </w:t>
      </w:r>
      <w:proofErr w:type="gramStart"/>
      <w:r>
        <w:rPr>
          <w:rFonts w:ascii="Arial" w:hAnsi="Arial" w:cs="Arial"/>
          <w:sz w:val="20"/>
          <w:szCs w:val="20"/>
          <w:lang w:val="en-US"/>
        </w:rPr>
        <w:t>more coarse</w:t>
      </w:r>
      <w:proofErr w:type="gramEnd"/>
      <w:r>
        <w:rPr>
          <w:rFonts w:ascii="Arial" w:hAnsi="Arial" w:cs="Arial"/>
          <w:sz w:val="20"/>
          <w:szCs w:val="20"/>
          <w:lang w:val="en-US"/>
        </w:rPr>
        <w:t xml:space="preserve"> than Rel-15, e.g., define every 2</w:t>
      </w:r>
      <w:r w:rsidRPr="00DD4E06">
        <w:rPr>
          <w:rFonts w:ascii="Arial" w:hAnsi="Arial" w:cs="Arial"/>
          <w:sz w:val="20"/>
          <w:szCs w:val="20"/>
          <w:vertAlign w:val="superscript"/>
          <w:lang w:val="en-US"/>
        </w:rPr>
        <w:t>n</w:t>
      </w:r>
      <w:r>
        <w:rPr>
          <w:rFonts w:ascii="Arial" w:hAnsi="Arial" w:cs="Arial"/>
          <w:sz w:val="20"/>
          <w:szCs w:val="20"/>
          <w:vertAlign w:val="superscript"/>
          <w:lang w:val="en-US"/>
        </w:rPr>
        <w:t xml:space="preserve">d </w:t>
      </w:r>
      <w:r>
        <w:rPr>
          <w:rFonts w:ascii="Arial" w:hAnsi="Arial" w:cs="Arial"/>
          <w:sz w:val="20"/>
          <w:szCs w:val="20"/>
          <w:lang w:val="en-US"/>
        </w:rPr>
        <w:t>or 8</w:t>
      </w:r>
      <w:r w:rsidRPr="00DD4E06">
        <w:rPr>
          <w:rFonts w:ascii="Arial" w:hAnsi="Arial" w:cs="Arial"/>
          <w:sz w:val="20"/>
          <w:szCs w:val="20"/>
          <w:vertAlign w:val="superscript"/>
          <w:lang w:val="en-US"/>
        </w:rPr>
        <w:t>th</w:t>
      </w:r>
      <w:r>
        <w:rPr>
          <w:rFonts w:ascii="Arial" w:hAnsi="Arial" w:cs="Arial"/>
          <w:sz w:val="20"/>
          <w:szCs w:val="20"/>
          <w:lang w:val="en-US"/>
        </w:rPr>
        <w:t xml:space="preserve"> GSCN to be valid for 120 kHz and 480 kHz, respectively. </w:t>
      </w:r>
    </w:p>
    <w:p w14:paraId="6A6D5069" w14:textId="77777777" w:rsidR="00311ACE" w:rsidRPr="00241E41" w:rsidRDefault="00311ACE" w:rsidP="00311ACE">
      <w:pPr>
        <w:pStyle w:val="ListParagraph"/>
        <w:numPr>
          <w:ilvl w:val="0"/>
          <w:numId w:val="41"/>
        </w:numPr>
        <w:jc w:val="both"/>
        <w:rPr>
          <w:rFonts w:ascii="Arial" w:hAnsi="Arial" w:cs="Arial"/>
          <w:sz w:val="20"/>
          <w:szCs w:val="20"/>
        </w:rPr>
      </w:pPr>
      <w:r w:rsidRPr="00241E41">
        <w:rPr>
          <w:rFonts w:ascii="Arial" w:hAnsi="Arial" w:cs="Arial"/>
          <w:sz w:val="20"/>
          <w:szCs w:val="20"/>
          <w:lang w:val="en-US"/>
        </w:rPr>
        <w:t>Spectral utilization</w:t>
      </w:r>
    </w:p>
    <w:p w14:paraId="7EB2B68A" w14:textId="77777777" w:rsidR="00311ACE" w:rsidRPr="0058569A" w:rsidRDefault="00311ACE" w:rsidP="00311ACE">
      <w:pPr>
        <w:pStyle w:val="ListParagraph"/>
        <w:numPr>
          <w:ilvl w:val="1"/>
          <w:numId w:val="41"/>
        </w:numPr>
        <w:jc w:val="both"/>
        <w:rPr>
          <w:rFonts w:ascii="Arial" w:hAnsi="Arial" w:cs="Arial"/>
          <w:sz w:val="20"/>
          <w:szCs w:val="20"/>
        </w:rPr>
      </w:pPr>
      <w:r>
        <w:rPr>
          <w:rFonts w:ascii="Arial" w:hAnsi="Arial" w:cs="Arial"/>
          <w:sz w:val="20"/>
          <w:szCs w:val="20"/>
          <w:lang w:val="en-US"/>
        </w:rPr>
        <w:t xml:space="preserve">This </w:t>
      </w:r>
      <w:r w:rsidRPr="00241E41">
        <w:rPr>
          <w:rFonts w:ascii="Arial" w:hAnsi="Arial" w:cs="Arial"/>
          <w:sz w:val="20"/>
          <w:szCs w:val="20"/>
        </w:rPr>
        <w:t xml:space="preserve">determines the number of available RBs for </w:t>
      </w:r>
      <w:r>
        <w:rPr>
          <w:rFonts w:ascii="Arial" w:hAnsi="Arial" w:cs="Arial"/>
          <w:sz w:val="20"/>
          <w:szCs w:val="20"/>
          <w:lang w:val="en-US"/>
        </w:rPr>
        <w:t xml:space="preserve">a given </w:t>
      </w:r>
      <w:r w:rsidRPr="00241E41">
        <w:rPr>
          <w:rFonts w:ascii="Arial" w:hAnsi="Arial" w:cs="Arial"/>
          <w:sz w:val="20"/>
          <w:szCs w:val="20"/>
        </w:rPr>
        <w:t>channel bandwidth</w:t>
      </w:r>
      <w:r>
        <w:rPr>
          <w:rFonts w:ascii="Arial" w:hAnsi="Arial" w:cs="Arial"/>
          <w:sz w:val="20"/>
          <w:szCs w:val="20"/>
          <w:lang w:val="en-US"/>
        </w:rPr>
        <w:t>. It is particularly important for RAN1 to know this value for the minimum channel bandwidth (100 MHz for 120 kHz SCS and 400 MHz for 480 kHz) for determining valid CORESET#0 configurations.</w:t>
      </w:r>
    </w:p>
    <w:p w14:paraId="2911C9A4" w14:textId="77777777" w:rsidR="00311ACE" w:rsidRPr="0058569A" w:rsidRDefault="00311ACE" w:rsidP="00311ACE">
      <w:pPr>
        <w:pStyle w:val="ListParagraph"/>
        <w:numPr>
          <w:ilvl w:val="1"/>
          <w:numId w:val="41"/>
        </w:numPr>
        <w:jc w:val="both"/>
        <w:rPr>
          <w:rFonts w:ascii="Arial" w:hAnsi="Arial" w:cs="Arial"/>
          <w:sz w:val="20"/>
          <w:szCs w:val="20"/>
        </w:rPr>
      </w:pPr>
      <w:r w:rsidRPr="0058569A">
        <w:rPr>
          <w:rFonts w:ascii="Arial" w:hAnsi="Arial" w:cs="Arial"/>
          <w:sz w:val="20"/>
          <w:szCs w:val="20"/>
          <w:lang w:val="en-US"/>
        </w:rPr>
        <w:t xml:space="preserve">The 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w:rPr>
                <w:rFonts w:ascii="Cambria Math" w:hAnsi="Cambria Math" w:cs="Arial"/>
                <w:sz w:val="20"/>
                <w:szCs w:val="20"/>
                <w:lang w:val="en-GB" w:eastAsia="ja-JP"/>
              </w:rPr>
              <m:t>SU</m:t>
            </m:r>
          </m:sub>
        </m:sSub>
      </m:oMath>
      <w:r w:rsidRPr="0058569A">
        <w:rPr>
          <w:rFonts w:ascii="Arial" w:eastAsiaTheme="minorEastAsia" w:hAnsi="Arial" w:cs="Arial"/>
          <w:sz w:val="20"/>
          <w:szCs w:val="20"/>
          <w:lang w:val="en-GB" w:eastAsia="ja-JP"/>
        </w:rPr>
        <w:t xml:space="preserve"> is defined as the transmission bandwidth configuration </w:t>
      </w:r>
      <w:r>
        <w:rPr>
          <w:rFonts w:ascii="Arial" w:eastAsiaTheme="minorEastAsia" w:hAnsi="Arial" w:cs="Arial"/>
          <w:sz w:val="20"/>
          <w:szCs w:val="20"/>
          <w:lang w:val="en-GB" w:eastAsia="ja-JP"/>
        </w:rPr>
        <w:t xml:space="preserve">(i.e., number of available RBs </w:t>
      </w:r>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m:rPr>
                <m:nor/>
              </m:rPr>
              <w:rPr>
                <w:rFonts w:ascii="Cambria Math" w:eastAsiaTheme="minorEastAsia" w:hAnsi="Cambria Math"/>
                <w:sz w:val="20"/>
                <w:szCs w:val="20"/>
              </w:rPr>
              <m:t>RB</m:t>
            </m:r>
          </m:sub>
        </m:sSub>
      </m:oMath>
      <w:r>
        <w:rPr>
          <w:rFonts w:ascii="Arial" w:eastAsiaTheme="minorEastAsia" w:hAnsi="Arial" w:cs="Arial"/>
          <w:sz w:val="20"/>
          <w:szCs w:val="20"/>
          <w:lang w:val="en-GB" w:eastAsia="ja-JP"/>
        </w:rPr>
        <w:t xml:space="preserve">) </w:t>
      </w:r>
      <w:r w:rsidRPr="0058569A">
        <w:rPr>
          <w:rFonts w:ascii="Arial" w:eastAsiaTheme="minorEastAsia" w:hAnsi="Arial" w:cs="Arial"/>
          <w:sz w:val="20"/>
          <w:szCs w:val="20"/>
          <w:lang w:val="en-GB" w:eastAsia="ja-JP"/>
        </w:rPr>
        <w:t xml:space="preserve">divided by the nominal channel bandwidth </w:t>
      </w:r>
      <m:oMath>
        <m:r>
          <w:rPr>
            <w:rFonts w:ascii="Cambria Math" w:eastAsiaTheme="minorEastAsia" w:hAnsi="Cambria Math" w:cs="Arial"/>
            <w:sz w:val="20"/>
            <w:szCs w:val="20"/>
          </w:rPr>
          <m:t>B</m:t>
        </m:r>
      </m:oMath>
      <w:r w:rsidRPr="0058569A">
        <w:rPr>
          <w:rFonts w:ascii="Arial" w:eastAsiaTheme="minorEastAsia" w:hAnsi="Arial" w:cs="Arial"/>
          <w:sz w:val="20"/>
          <w:szCs w:val="20"/>
          <w:lang w:val="en-GB" w:eastAsia="ja-JP"/>
        </w:rPr>
        <w:t>.</w:t>
      </w:r>
      <w:r>
        <w:rPr>
          <w:rFonts w:ascii="Arial" w:eastAsiaTheme="minorEastAsia" w:hAnsi="Arial" w:cs="Arial"/>
          <w:sz w:val="20"/>
          <w:szCs w:val="20"/>
          <w:lang w:val="en-GB" w:eastAsia="ja-JP"/>
        </w:rPr>
        <w:t xml:space="preserve"> For a given subcarrier spacing </w:t>
      </w:r>
      <m:oMath>
        <m:r>
          <w:rPr>
            <w:rFonts w:ascii="Cambria Math" w:hAnsi="Cambria Math"/>
            <w:sz w:val="20"/>
            <w:szCs w:val="20"/>
            <w:lang w:val="en-GB" w:eastAsia="ja-JP"/>
          </w:rPr>
          <m:t>∆f</m:t>
        </m:r>
      </m:oMath>
      <w:r>
        <w:rPr>
          <w:rFonts w:ascii="Arial" w:eastAsiaTheme="minorEastAsia" w:hAnsi="Arial" w:cs="Arial"/>
          <w:sz w:val="20"/>
          <w:szCs w:val="20"/>
          <w:lang w:val="en-GB" w:eastAsia="ja-JP"/>
        </w:rPr>
        <w:t>, the number of RBs is then determined as follows</w:t>
      </w:r>
    </w:p>
    <w:p w14:paraId="2A7155A5" w14:textId="77777777" w:rsidR="00311ACE" w:rsidRPr="0058569A" w:rsidRDefault="002163AC" w:rsidP="00311ACE">
      <w:pPr>
        <w:jc w:val="both"/>
        <w:rPr>
          <w:rFonts w:cs="Arial"/>
          <w:szCs w:val="20"/>
        </w:rPr>
      </w:pPr>
      <m:oMathPara>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r>
            <w:rPr>
              <w:rFonts w:ascii="Cambria Math" w:hAnsi="Cambria Math"/>
              <w:szCs w:val="20"/>
              <w:lang w:val="en-GB" w:eastAsia="ja-JP"/>
            </w:rPr>
            <m:t>=</m:t>
          </m:r>
          <m:d>
            <m:dPr>
              <m:begChr m:val="⌈"/>
              <m:endChr m:val="⌉"/>
              <m:ctrlPr>
                <w:rPr>
                  <w:rFonts w:ascii="Cambria Math" w:hAnsi="Cambria Math"/>
                  <w:i/>
                  <w:szCs w:val="20"/>
                  <w:lang w:val="en-GB" w:eastAsia="ja-JP"/>
                </w:rPr>
              </m:ctrlPr>
            </m:dPr>
            <m:e>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f>
                <m:fPr>
                  <m:ctrlPr>
                    <w:rPr>
                      <w:rFonts w:ascii="Cambria Math" w:hAnsi="Cambria Math"/>
                      <w:i/>
                      <w:szCs w:val="20"/>
                      <w:lang w:val="en-GB" w:eastAsia="ja-JP"/>
                    </w:rPr>
                  </m:ctrlPr>
                </m:fPr>
                <m:num>
                  <m:r>
                    <w:rPr>
                      <w:rFonts w:ascii="Cambria Math" w:hAnsi="Cambria Math"/>
                      <w:szCs w:val="20"/>
                      <w:lang w:val="en-GB" w:eastAsia="ja-JP"/>
                    </w:rPr>
                    <m:t>B</m:t>
                  </m:r>
                </m:num>
                <m:den>
                  <m:r>
                    <w:rPr>
                      <w:rFonts w:ascii="Cambria Math" w:hAnsi="Cambria Math"/>
                      <w:szCs w:val="20"/>
                      <w:lang w:val="en-GB" w:eastAsia="ja-JP"/>
                    </w:rPr>
                    <m:t>12∙∆f</m:t>
                  </m:r>
                </m:den>
              </m:f>
            </m:e>
          </m:d>
        </m:oMath>
      </m:oMathPara>
    </w:p>
    <w:p w14:paraId="58EF7634" w14:textId="77777777" w:rsidR="00311ACE" w:rsidRPr="0058569A" w:rsidRDefault="00311ACE" w:rsidP="00311ACE">
      <w:pPr>
        <w:pStyle w:val="BodyText"/>
        <w:numPr>
          <w:ilvl w:val="1"/>
          <w:numId w:val="41"/>
        </w:numPr>
        <w:rPr>
          <w:rFonts w:eastAsiaTheme="minorEastAsia"/>
          <w:lang w:val="en-GB" w:eastAsia="ja-JP"/>
        </w:rPr>
      </w:pPr>
      <w:r>
        <w:rPr>
          <w:rFonts w:eastAsiaTheme="minorEastAsia" w:cs="Arial"/>
          <w:szCs w:val="20"/>
          <w:lang w:val="en-GB" w:eastAsia="ja-JP"/>
        </w:rPr>
        <w:t xml:space="preserve">For example, </w:t>
      </w:r>
      <w:r w:rsidRPr="0062213A">
        <w:rPr>
          <w:rFonts w:eastAsiaTheme="minorEastAsia"/>
        </w:rPr>
        <w:t>for</w:t>
      </w:r>
      <w:r>
        <w:t xml:space="preserve"> the 100 MHz minimum channel bandwidth for 120 kHz SCS, a spectral utilization of 86.4% corresponds to </w:t>
      </w:r>
      <m:oMath>
        <m:sSub>
          <m:sSubPr>
            <m:ctrlPr>
              <w:rPr>
                <w:rFonts w:ascii="Cambria Math" w:hAnsi="Cambria Math"/>
                <w:i/>
                <w:lang w:val="en-GB" w:eastAsia="ja-JP"/>
              </w:rPr>
            </m:ctrlPr>
          </m:sSubPr>
          <m:e>
            <m:r>
              <w:rPr>
                <w:rFonts w:ascii="Cambria Math" w:hAnsi="Cambria Math"/>
                <w:lang w:val="en-GB" w:eastAsia="ja-JP"/>
              </w:rPr>
              <m:t>N</m:t>
            </m:r>
          </m:e>
          <m:sub>
            <m:r>
              <m:rPr>
                <m:nor/>
              </m:rPr>
              <w:rPr>
                <w:rFonts w:ascii="Cambria Math" w:hAnsi="Cambria Math"/>
                <w:lang w:val="en-GB" w:eastAsia="ja-JP"/>
              </w:rPr>
              <m:t>RB</m:t>
            </m:r>
          </m:sub>
        </m:sSub>
        <m:r>
          <w:rPr>
            <w:rFonts w:ascii="Cambria Math" w:eastAsiaTheme="minorEastAsia" w:hAnsi="Cambria Math"/>
            <w:lang w:val="en-GB" w:eastAsia="ja-JP"/>
          </w:rPr>
          <m:t>=60</m:t>
        </m:r>
      </m:oMath>
      <w:r>
        <w:rPr>
          <w:rFonts w:eastAsiaTheme="minorEastAsia"/>
          <w:lang w:val="en-GB" w:eastAsia="ja-JP"/>
        </w:rPr>
        <w:t xml:space="preserve"> RBs.</w:t>
      </w:r>
    </w:p>
    <w:p w14:paraId="0598B75D" w14:textId="77777777" w:rsidR="00311ACE" w:rsidRPr="00241E41" w:rsidRDefault="00311ACE" w:rsidP="00311ACE">
      <w:pPr>
        <w:pStyle w:val="ListParagraph"/>
        <w:jc w:val="both"/>
        <w:rPr>
          <w:rFonts w:ascii="Arial" w:hAnsi="Arial" w:cs="Arial"/>
          <w:sz w:val="20"/>
          <w:szCs w:val="20"/>
        </w:rPr>
      </w:pPr>
    </w:p>
    <w:p w14:paraId="6EE0BD9B" w14:textId="0681ABF3" w:rsidR="00DF19BB" w:rsidRDefault="00311ACE" w:rsidP="00311ACE">
      <w:pPr>
        <w:jc w:val="both"/>
      </w:pPr>
      <w:r>
        <w:t xml:space="preserve">Before receiving feedback from RAN4 on these issues, it is useful in RAN1 to consider </w:t>
      </w:r>
      <w:r w:rsidR="00DF19BB">
        <w:t>an exemplary</w:t>
      </w:r>
      <w:r>
        <w:t xml:space="preserve"> RAN4 design that could end up being specified which can help to determine whether/what new </w:t>
      </w:r>
      <w:r w:rsidR="00DF19BB">
        <w:t xml:space="preserve">SSB-CORESET0 </w:t>
      </w:r>
      <w:r>
        <w:t>offsets are required.</w:t>
      </w:r>
      <w:r w:rsidR="00DF19BB">
        <w:t xml:space="preserve"> We discuss such an exemplary design </w:t>
      </w:r>
      <w:r w:rsidR="004871D5">
        <w:t>below.</w:t>
      </w:r>
    </w:p>
    <w:p w14:paraId="561C1EE0" w14:textId="7E65A027" w:rsidR="00DF19BB" w:rsidRDefault="00DF19BB" w:rsidP="00DF19BB">
      <w:pPr>
        <w:pStyle w:val="Heading2"/>
      </w:pPr>
      <w:r>
        <w:t>2.1</w:t>
      </w:r>
      <w:r>
        <w:tab/>
        <w:t>Exemplary Channelization Design</w:t>
      </w:r>
    </w:p>
    <w:p w14:paraId="6F25AFF0" w14:textId="4AA10136" w:rsidR="004871D5" w:rsidRDefault="004871D5" w:rsidP="004871D5">
      <w:pPr>
        <w:jc w:val="both"/>
        <w:rPr>
          <w:lang w:val="en-GB"/>
        </w:rPr>
      </w:pPr>
      <w:r w:rsidRPr="004871D5">
        <w:rPr>
          <w:lang w:val="en-GB"/>
        </w:rPr>
        <w:t>During Rel-15</w:t>
      </w:r>
      <w:r w:rsidR="009B7D22">
        <w:rPr>
          <w:lang w:val="en-GB"/>
        </w:rPr>
        <w:t>,</w:t>
      </w:r>
      <w:r w:rsidRPr="004871D5">
        <w:rPr>
          <w:lang w:val="en-GB"/>
        </w:rPr>
        <w:t xml:space="preserve"> the channel and sync </w:t>
      </w:r>
      <w:proofErr w:type="spellStart"/>
      <w:r w:rsidRPr="004871D5">
        <w:rPr>
          <w:lang w:val="en-GB"/>
        </w:rPr>
        <w:t>rasters</w:t>
      </w:r>
      <w:proofErr w:type="spellEnd"/>
      <w:r w:rsidRPr="004871D5">
        <w:rPr>
          <w:lang w:val="en-GB"/>
        </w:rPr>
        <w:t xml:space="preserve"> were designed with the goal of maximizing configuration flexibility</w:t>
      </w:r>
      <w:r w:rsidR="009B7D22">
        <w:rPr>
          <w:lang w:val="en-GB"/>
        </w:rPr>
        <w:t xml:space="preserve"> to account for different spectrum allocations around the world</w:t>
      </w:r>
      <w:r w:rsidRPr="004871D5">
        <w:rPr>
          <w:lang w:val="en-GB"/>
        </w:rPr>
        <w:t xml:space="preserve">, while simultaneously avoiding large UE search complexity. In the end, a very fine channel raster </w:t>
      </w:r>
      <w:r w:rsidR="00623DAD">
        <w:rPr>
          <w:lang w:val="en-GB"/>
        </w:rPr>
        <w:t xml:space="preserve">(ARFCN) </w:t>
      </w:r>
      <w:r w:rsidRPr="004871D5">
        <w:rPr>
          <w:lang w:val="en-GB"/>
        </w:rPr>
        <w:t xml:space="preserve">granularity of 60 kHz and a much </w:t>
      </w:r>
      <w:proofErr w:type="gramStart"/>
      <w:r w:rsidRPr="004871D5">
        <w:rPr>
          <w:lang w:val="en-GB"/>
        </w:rPr>
        <w:t>more coarse</w:t>
      </w:r>
      <w:proofErr w:type="gramEnd"/>
      <w:r w:rsidRPr="004871D5">
        <w:rPr>
          <w:lang w:val="en-GB"/>
        </w:rPr>
        <w:t xml:space="preserve"> sync raster </w:t>
      </w:r>
      <w:r w:rsidR="00623DAD">
        <w:rPr>
          <w:lang w:val="en-GB"/>
        </w:rPr>
        <w:t xml:space="preserve">(GSCN) </w:t>
      </w:r>
      <w:r w:rsidRPr="004871D5">
        <w:rPr>
          <w:lang w:val="en-GB"/>
        </w:rPr>
        <w:t xml:space="preserve">granularity of 17.28 MHz was adopted for FR2 to achieve this joint goal. We refer to this as a "floating" channelization design in this paper. </w:t>
      </w:r>
      <w:r>
        <w:rPr>
          <w:lang w:val="en-GB"/>
        </w:rPr>
        <w:t xml:space="preserve">The following </w:t>
      </w:r>
      <w:r w:rsidR="00623DAD">
        <w:rPr>
          <w:lang w:val="en-GB"/>
        </w:rPr>
        <w:t>four</w:t>
      </w:r>
      <w:r>
        <w:rPr>
          <w:lang w:val="en-GB"/>
        </w:rPr>
        <w:t xml:space="preserve"> tables extracted from 38.101-2</w:t>
      </w:r>
      <w:r w:rsidR="00623DAD">
        <w:rPr>
          <w:lang w:val="en-GB"/>
        </w:rPr>
        <w:t xml:space="preserve"> </w:t>
      </w:r>
      <w:r w:rsidR="00623DAD">
        <w:rPr>
          <w:lang w:val="en-GB"/>
        </w:rPr>
        <w:fldChar w:fldCharType="begin"/>
      </w:r>
      <w:r w:rsidR="00623DAD">
        <w:rPr>
          <w:lang w:val="en-GB"/>
        </w:rPr>
        <w:instrText xml:space="preserve"> REF _Ref78903847 \r \h </w:instrText>
      </w:r>
      <w:r w:rsidR="00623DAD">
        <w:rPr>
          <w:lang w:val="en-GB"/>
        </w:rPr>
      </w:r>
      <w:r w:rsidR="00623DAD">
        <w:rPr>
          <w:lang w:val="en-GB"/>
        </w:rPr>
        <w:fldChar w:fldCharType="separate"/>
      </w:r>
      <w:r w:rsidR="009B7D22">
        <w:rPr>
          <w:lang w:val="en-GB"/>
        </w:rPr>
        <w:t>[3]</w:t>
      </w:r>
      <w:r w:rsidR="00623DAD">
        <w:rPr>
          <w:lang w:val="en-GB"/>
        </w:rPr>
        <w:fldChar w:fldCharType="end"/>
      </w:r>
      <w:r w:rsidR="00623DAD">
        <w:rPr>
          <w:lang w:val="en-GB"/>
        </w:rPr>
        <w:t xml:space="preserve"> show the ARFCN and GSCN values for the various FR2 bands supported in Rel-15. The two </w:t>
      </w:r>
      <w:r w:rsidR="00F943FB">
        <w:rPr>
          <w:lang w:val="en-GB"/>
        </w:rPr>
        <w:t xml:space="preserve">FR2 </w:t>
      </w:r>
      <w:r w:rsidR="00623DAD">
        <w:rPr>
          <w:lang w:val="en-GB"/>
        </w:rPr>
        <w:t xml:space="preserve">bands mentioned in the </w:t>
      </w:r>
      <w:r w:rsidR="00F943FB">
        <w:rPr>
          <w:lang w:val="en-GB"/>
        </w:rPr>
        <w:t>WID</w:t>
      </w:r>
      <w:r w:rsidR="00623DAD">
        <w:rPr>
          <w:lang w:val="en-GB"/>
        </w:rPr>
        <w:t xml:space="preserve"> are highlighted in yellow.</w:t>
      </w:r>
    </w:p>
    <w:p w14:paraId="708A8D5F" w14:textId="77777777" w:rsidR="00623DAD" w:rsidRPr="00623DAD" w:rsidRDefault="00623DAD" w:rsidP="00623DAD">
      <w:pPr>
        <w:keepNext/>
        <w:keepLines/>
        <w:spacing w:before="60" w:after="180" w:line="240" w:lineRule="auto"/>
        <w:jc w:val="center"/>
        <w:rPr>
          <w:rFonts w:eastAsia="Times New Roman" w:cs="Times New Roman"/>
          <w:b/>
          <w:szCs w:val="20"/>
          <w:lang w:val="en-GB"/>
        </w:rPr>
      </w:pPr>
      <w:r w:rsidRPr="00623DAD">
        <w:rPr>
          <w:rFonts w:eastAsia="Times New Roman" w:cs="Times New Roman"/>
          <w:b/>
          <w:szCs w:val="20"/>
          <w:lang w:val="en-GB"/>
        </w:rPr>
        <w:t xml:space="preserve">Table 5.4.2.1-1: </w:t>
      </w:r>
      <w:r w:rsidRPr="00623DAD">
        <w:rPr>
          <w:rFonts w:eastAsia="Yu Mincho" w:cs="Times New Roman"/>
          <w:b/>
          <w:szCs w:val="20"/>
          <w:lang w:val="en-GB"/>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623DAD" w:rsidRPr="00623DAD" w14:paraId="019FBA05" w14:textId="77777777" w:rsidTr="00F943FB">
        <w:trPr>
          <w:jc w:val="center"/>
        </w:trPr>
        <w:tc>
          <w:tcPr>
            <w:tcW w:w="2241" w:type="dxa"/>
            <w:shd w:val="clear" w:color="auto" w:fill="auto"/>
          </w:tcPr>
          <w:p w14:paraId="0E5E5C04"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Frequency range (MHz)</w:t>
            </w:r>
          </w:p>
        </w:tc>
        <w:tc>
          <w:tcPr>
            <w:tcW w:w="1369" w:type="dxa"/>
            <w:shd w:val="clear" w:color="auto" w:fill="auto"/>
          </w:tcPr>
          <w:p w14:paraId="54FCCB83" w14:textId="77777777" w:rsidR="00623DAD" w:rsidRPr="00623DAD" w:rsidRDefault="00623DAD" w:rsidP="00623DAD">
            <w:pPr>
              <w:keepNext/>
              <w:keepLines/>
              <w:spacing w:after="0" w:line="240" w:lineRule="auto"/>
              <w:jc w:val="center"/>
              <w:rPr>
                <w:rFonts w:eastAsia="Times New Roman" w:cs="Times New Roman"/>
                <w:b/>
                <w:sz w:val="18"/>
                <w:szCs w:val="20"/>
                <w:lang w:val="en-GB"/>
              </w:rPr>
            </w:pPr>
            <w:proofErr w:type="spellStart"/>
            <w:r w:rsidRPr="00623DAD">
              <w:rPr>
                <w:rFonts w:eastAsia="Times New Roman" w:cs="Times New Roman"/>
                <w:b/>
                <w:sz w:val="18"/>
                <w:szCs w:val="20"/>
                <w:lang w:val="en-GB"/>
              </w:rPr>
              <w:t>ΔF</w:t>
            </w:r>
            <w:r w:rsidRPr="00623DAD">
              <w:rPr>
                <w:rFonts w:eastAsia="Times New Roman" w:cs="Times New Roman"/>
                <w:b/>
                <w:sz w:val="18"/>
                <w:szCs w:val="20"/>
                <w:vertAlign w:val="subscript"/>
                <w:lang w:val="en-GB"/>
              </w:rPr>
              <w:t>Global</w:t>
            </w:r>
            <w:proofErr w:type="spellEnd"/>
            <w:r w:rsidRPr="00623DAD">
              <w:rPr>
                <w:rFonts w:eastAsia="Times New Roman" w:cs="Times New Roman"/>
                <w:b/>
                <w:sz w:val="18"/>
                <w:szCs w:val="20"/>
                <w:lang w:val="en-GB"/>
              </w:rPr>
              <w:t xml:space="preserve"> (kHz)</w:t>
            </w:r>
          </w:p>
        </w:tc>
        <w:tc>
          <w:tcPr>
            <w:tcW w:w="1590" w:type="dxa"/>
            <w:shd w:val="clear" w:color="auto" w:fill="auto"/>
          </w:tcPr>
          <w:p w14:paraId="01183410"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F</w:t>
            </w:r>
            <w:r w:rsidRPr="00623DAD">
              <w:rPr>
                <w:rFonts w:eastAsia="Times New Roman" w:cs="Times New Roman"/>
                <w:b/>
                <w:sz w:val="18"/>
                <w:szCs w:val="20"/>
                <w:vertAlign w:val="subscript"/>
                <w:lang w:val="en-GB"/>
              </w:rPr>
              <w:t>REF-Offs</w:t>
            </w:r>
            <w:r w:rsidRPr="00623DAD">
              <w:rPr>
                <w:rFonts w:eastAsia="Times New Roman" w:cs="Times New Roman"/>
                <w:b/>
                <w:sz w:val="18"/>
                <w:szCs w:val="20"/>
                <w:lang w:val="en-GB"/>
              </w:rPr>
              <w:t xml:space="preserve"> [MHz]</w:t>
            </w:r>
          </w:p>
        </w:tc>
        <w:tc>
          <w:tcPr>
            <w:tcW w:w="1134" w:type="dxa"/>
            <w:shd w:val="clear" w:color="auto" w:fill="auto"/>
          </w:tcPr>
          <w:p w14:paraId="18920AA1"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N</w:t>
            </w:r>
            <w:r w:rsidRPr="00623DAD">
              <w:rPr>
                <w:rFonts w:eastAsia="Times New Roman" w:cs="Times New Roman"/>
                <w:b/>
                <w:sz w:val="18"/>
                <w:szCs w:val="20"/>
                <w:vertAlign w:val="subscript"/>
                <w:lang w:val="en-GB"/>
              </w:rPr>
              <w:t>REF-Offs</w:t>
            </w:r>
          </w:p>
        </w:tc>
        <w:tc>
          <w:tcPr>
            <w:tcW w:w="1935" w:type="dxa"/>
            <w:shd w:val="clear" w:color="auto" w:fill="auto"/>
          </w:tcPr>
          <w:p w14:paraId="35AE7A89"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Range of N</w:t>
            </w:r>
            <w:r w:rsidRPr="00623DAD">
              <w:rPr>
                <w:rFonts w:eastAsia="Times New Roman" w:cs="Times New Roman"/>
                <w:b/>
                <w:sz w:val="18"/>
                <w:szCs w:val="20"/>
                <w:vertAlign w:val="subscript"/>
                <w:lang w:val="en-GB"/>
              </w:rPr>
              <w:t>REF</w:t>
            </w:r>
          </w:p>
        </w:tc>
      </w:tr>
      <w:tr w:rsidR="00623DAD" w:rsidRPr="00623DAD" w14:paraId="6EA39029" w14:textId="77777777" w:rsidTr="00F943FB">
        <w:trPr>
          <w:jc w:val="center"/>
        </w:trPr>
        <w:tc>
          <w:tcPr>
            <w:tcW w:w="2241" w:type="dxa"/>
            <w:shd w:val="clear" w:color="auto" w:fill="auto"/>
          </w:tcPr>
          <w:p w14:paraId="67AFFE52"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24250 – 100000</w:t>
            </w:r>
          </w:p>
        </w:tc>
        <w:tc>
          <w:tcPr>
            <w:tcW w:w="1369" w:type="dxa"/>
            <w:shd w:val="clear" w:color="auto" w:fill="auto"/>
          </w:tcPr>
          <w:p w14:paraId="65BC8BF2"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60</w:t>
            </w:r>
          </w:p>
        </w:tc>
        <w:tc>
          <w:tcPr>
            <w:tcW w:w="1590" w:type="dxa"/>
            <w:shd w:val="clear" w:color="auto" w:fill="auto"/>
          </w:tcPr>
          <w:p w14:paraId="0D51A765"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24250.08</w:t>
            </w:r>
          </w:p>
        </w:tc>
        <w:tc>
          <w:tcPr>
            <w:tcW w:w="1134" w:type="dxa"/>
            <w:shd w:val="clear" w:color="auto" w:fill="auto"/>
          </w:tcPr>
          <w:p w14:paraId="108F976D"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2016667</w:t>
            </w:r>
          </w:p>
        </w:tc>
        <w:tc>
          <w:tcPr>
            <w:tcW w:w="1935" w:type="dxa"/>
            <w:shd w:val="clear" w:color="auto" w:fill="auto"/>
          </w:tcPr>
          <w:p w14:paraId="6FB0D9E1"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2016667 – 3279165</w:t>
            </w:r>
          </w:p>
        </w:tc>
      </w:tr>
    </w:tbl>
    <w:p w14:paraId="3B6E2A7A" w14:textId="0C6059AC" w:rsidR="00623DAD" w:rsidRDefault="00623DAD" w:rsidP="004871D5">
      <w:pPr>
        <w:jc w:val="both"/>
        <w:rPr>
          <w:lang w:val="en-GB"/>
        </w:rPr>
      </w:pPr>
    </w:p>
    <w:p w14:paraId="196F2CB7" w14:textId="77777777" w:rsidR="00623DAD" w:rsidRPr="00C04A08" w:rsidRDefault="00623DAD" w:rsidP="00623DAD">
      <w:pPr>
        <w:pStyle w:val="TH"/>
        <w:rPr>
          <w:rFonts w:eastAsia="Yu Mincho"/>
        </w:rPr>
      </w:pPr>
      <w:r w:rsidRPr="00C04A08">
        <w:rPr>
          <w:rFonts w:eastAsia="Yu Mincho"/>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23DAD" w:rsidRPr="00C04A08" w14:paraId="2D25A719" w14:textId="77777777" w:rsidTr="00F943FB">
        <w:trPr>
          <w:jc w:val="center"/>
        </w:trPr>
        <w:tc>
          <w:tcPr>
            <w:tcW w:w="1242" w:type="dxa"/>
            <w:tcBorders>
              <w:top w:val="single" w:sz="4" w:space="0" w:color="auto"/>
              <w:left w:val="single" w:sz="4" w:space="0" w:color="auto"/>
              <w:bottom w:val="single" w:sz="4" w:space="0" w:color="auto"/>
              <w:right w:val="single" w:sz="4" w:space="0" w:color="auto"/>
            </w:tcBorders>
            <w:hideMark/>
          </w:tcPr>
          <w:p w14:paraId="5913259F" w14:textId="77777777" w:rsidR="00623DAD" w:rsidRPr="00C04A08" w:rsidRDefault="00623DAD" w:rsidP="00F943FB">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4E9726FE" w14:textId="77777777" w:rsidR="00623DAD" w:rsidRPr="00C04A08" w:rsidRDefault="00623DAD" w:rsidP="00F943FB">
            <w:pPr>
              <w:pStyle w:val="TAH"/>
            </w:pPr>
            <w:proofErr w:type="spellStart"/>
            <w:r w:rsidRPr="00C04A08">
              <w:t>ΔF</w:t>
            </w:r>
            <w:r w:rsidRPr="00C04A08">
              <w:rPr>
                <w:vertAlign w:val="subscript"/>
              </w:rPr>
              <w:t>Raster</w:t>
            </w:r>
            <w:proofErr w:type="spellEnd"/>
          </w:p>
          <w:p w14:paraId="17BFBD23" w14:textId="77777777" w:rsidR="00623DAD" w:rsidRPr="00C04A08" w:rsidRDefault="00623DAD" w:rsidP="00F943FB">
            <w:pPr>
              <w:pStyle w:val="TAH"/>
              <w:rPr>
                <w:rFonts w:eastAsia="Yu Mincho"/>
              </w:rPr>
            </w:pPr>
            <w:r w:rsidRPr="00C04A08">
              <w:t>(kHz)</w:t>
            </w:r>
          </w:p>
        </w:tc>
        <w:tc>
          <w:tcPr>
            <w:tcW w:w="2876" w:type="dxa"/>
            <w:tcBorders>
              <w:top w:val="single" w:sz="4" w:space="0" w:color="auto"/>
              <w:left w:val="single" w:sz="4" w:space="0" w:color="auto"/>
              <w:bottom w:val="single" w:sz="4" w:space="0" w:color="auto"/>
              <w:right w:val="single" w:sz="4" w:space="0" w:color="auto"/>
            </w:tcBorders>
            <w:hideMark/>
          </w:tcPr>
          <w:p w14:paraId="31C7998B" w14:textId="77777777" w:rsidR="00623DAD" w:rsidRPr="00C04A08" w:rsidRDefault="00623DAD" w:rsidP="00F943FB">
            <w:pPr>
              <w:pStyle w:val="TAH"/>
              <w:rPr>
                <w:rFonts w:eastAsia="Yu Mincho"/>
              </w:rPr>
            </w:pPr>
            <w:r w:rsidRPr="00C04A08">
              <w:rPr>
                <w:rFonts w:eastAsia="Yu Mincho"/>
              </w:rPr>
              <w:t>Uplink and Downlink</w:t>
            </w:r>
          </w:p>
          <w:p w14:paraId="515A3B51" w14:textId="77777777" w:rsidR="00623DAD" w:rsidRPr="00C04A08" w:rsidRDefault="00623DAD" w:rsidP="00F943FB">
            <w:pPr>
              <w:pStyle w:val="TAH"/>
              <w:rPr>
                <w:rFonts w:eastAsia="Yu Mincho"/>
              </w:rPr>
            </w:pPr>
            <w:r w:rsidRPr="00C04A08">
              <w:rPr>
                <w:rFonts w:eastAsia="Yu Mincho"/>
              </w:rPr>
              <w:t>Range of N</w:t>
            </w:r>
            <w:r w:rsidRPr="00C04A08">
              <w:rPr>
                <w:rFonts w:eastAsia="Yu Mincho"/>
                <w:vertAlign w:val="subscript"/>
              </w:rPr>
              <w:t>REF</w:t>
            </w:r>
          </w:p>
          <w:p w14:paraId="0DA279C1" w14:textId="77777777" w:rsidR="00623DAD" w:rsidRPr="00C04A08" w:rsidRDefault="00623DAD" w:rsidP="00F943FB">
            <w:pPr>
              <w:pStyle w:val="TAH"/>
              <w:rPr>
                <w:rFonts w:eastAsia="Yu Mincho"/>
              </w:rPr>
            </w:pPr>
            <w:r w:rsidRPr="00C04A08">
              <w:rPr>
                <w:rFonts w:eastAsia="Yu Mincho"/>
              </w:rPr>
              <w:t>(First – &lt;Step size&gt; – Last)</w:t>
            </w:r>
          </w:p>
        </w:tc>
      </w:tr>
      <w:tr w:rsidR="00623DAD" w:rsidRPr="00C04A08" w14:paraId="065B2B1F"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18883696" w14:textId="77777777" w:rsidR="00623DAD" w:rsidRPr="00623DAD" w:rsidRDefault="00623DAD" w:rsidP="00F943FB">
            <w:pPr>
              <w:pStyle w:val="TAC"/>
              <w:rPr>
                <w:rFonts w:eastAsia="Yu Mincho"/>
                <w:highlight w:val="yellow"/>
                <w:lang w:eastAsia="ja-JP"/>
              </w:rPr>
            </w:pPr>
            <w:r w:rsidRPr="00623DAD">
              <w:rPr>
                <w:highlight w:val="yellow"/>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3CA2DD6D" w14:textId="77777777" w:rsidR="00623DAD" w:rsidRPr="009B7D22" w:rsidRDefault="00623DAD" w:rsidP="00F943FB">
            <w:pPr>
              <w:pStyle w:val="TAC"/>
              <w:rPr>
                <w:rFonts w:eastAsia="Yu Mincho"/>
                <w:lang w:eastAsia="ja-JP"/>
              </w:rPr>
            </w:pPr>
            <w:r w:rsidRPr="009B7D22">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4F157CA2" w14:textId="77777777" w:rsidR="00623DAD" w:rsidRPr="009B7D22" w:rsidRDefault="00623DAD" w:rsidP="00F943FB">
            <w:pPr>
              <w:pStyle w:val="TAC"/>
              <w:rPr>
                <w:rFonts w:eastAsia="Yu Mincho"/>
                <w:lang w:eastAsia="ja-JP"/>
              </w:rPr>
            </w:pPr>
            <w:r w:rsidRPr="009B7D22">
              <w:rPr>
                <w:lang w:eastAsia="ja-JP"/>
              </w:rPr>
              <w:t>2054166</w:t>
            </w:r>
            <w:r w:rsidRPr="009B7D22">
              <w:rPr>
                <w:rFonts w:eastAsia="Yu Mincho"/>
                <w:lang w:eastAsia="ja-JP"/>
              </w:rPr>
              <w:t xml:space="preserve"> – &lt;1&gt; – 2104165</w:t>
            </w:r>
          </w:p>
        </w:tc>
      </w:tr>
      <w:tr w:rsidR="00623DAD" w:rsidRPr="00C04A08" w14:paraId="7B2D5773"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7291F6B0" w14:textId="77777777" w:rsidR="00623DAD" w:rsidRPr="00623DAD" w:rsidRDefault="00623DAD" w:rsidP="00F943FB">
            <w:pPr>
              <w:pStyle w:val="TAC"/>
              <w:rPr>
                <w:highlight w:val="yellow"/>
                <w:lang w:eastAsia="ja-JP"/>
              </w:rPr>
            </w:pPr>
          </w:p>
        </w:tc>
        <w:tc>
          <w:tcPr>
            <w:tcW w:w="1146" w:type="dxa"/>
            <w:tcBorders>
              <w:top w:val="single" w:sz="4" w:space="0" w:color="auto"/>
              <w:left w:val="single" w:sz="4" w:space="0" w:color="auto"/>
              <w:bottom w:val="single" w:sz="4" w:space="0" w:color="auto"/>
              <w:right w:val="single" w:sz="4" w:space="0" w:color="auto"/>
            </w:tcBorders>
          </w:tcPr>
          <w:p w14:paraId="64B1A124" w14:textId="77777777" w:rsidR="00623DAD" w:rsidRPr="00623DAD" w:rsidRDefault="00623DAD" w:rsidP="00F943FB">
            <w:pPr>
              <w:pStyle w:val="TAC"/>
              <w:rPr>
                <w:rFonts w:eastAsia="Yu Mincho"/>
                <w:highlight w:val="yellow"/>
                <w:lang w:eastAsia="ja-JP"/>
              </w:rPr>
            </w:pPr>
            <w:r w:rsidRPr="00623DAD">
              <w:rPr>
                <w:highlight w:val="yellow"/>
              </w:rPr>
              <w:t>120</w:t>
            </w:r>
          </w:p>
        </w:tc>
        <w:tc>
          <w:tcPr>
            <w:tcW w:w="2876" w:type="dxa"/>
            <w:tcBorders>
              <w:top w:val="single" w:sz="4" w:space="0" w:color="auto"/>
              <w:left w:val="single" w:sz="4" w:space="0" w:color="auto"/>
              <w:bottom w:val="single" w:sz="4" w:space="0" w:color="auto"/>
              <w:right w:val="single" w:sz="4" w:space="0" w:color="auto"/>
            </w:tcBorders>
          </w:tcPr>
          <w:p w14:paraId="0D7FCECD" w14:textId="77777777" w:rsidR="00623DAD" w:rsidRPr="00623DAD" w:rsidRDefault="00623DAD" w:rsidP="00F943FB">
            <w:pPr>
              <w:pStyle w:val="TAC"/>
              <w:rPr>
                <w:highlight w:val="yellow"/>
                <w:lang w:eastAsia="ja-JP"/>
              </w:rPr>
            </w:pPr>
            <w:r w:rsidRPr="00623DAD">
              <w:rPr>
                <w:highlight w:val="yellow"/>
              </w:rPr>
              <w:t>2054167 – &lt;2&gt; – 2104165</w:t>
            </w:r>
          </w:p>
        </w:tc>
      </w:tr>
      <w:tr w:rsidR="00623DAD" w:rsidRPr="00C04A08" w14:paraId="4247C7E1"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1580D3D6" w14:textId="77777777" w:rsidR="00623DAD" w:rsidRPr="00C04A08" w:rsidRDefault="00623DAD" w:rsidP="00F943FB">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0A4B725E" w14:textId="77777777" w:rsidR="00623DAD" w:rsidRPr="00C04A08" w:rsidRDefault="00623DAD" w:rsidP="00F943FB">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0B6F276A" w14:textId="77777777" w:rsidR="00623DAD" w:rsidRPr="00C04A08" w:rsidRDefault="00623DAD" w:rsidP="00F943FB">
            <w:pPr>
              <w:pStyle w:val="TAC"/>
              <w:rPr>
                <w:lang w:eastAsia="ja-JP"/>
              </w:rPr>
            </w:pPr>
            <w:r w:rsidRPr="00C04A08">
              <w:rPr>
                <w:lang w:eastAsia="ja-JP"/>
              </w:rPr>
              <w:t>2016667</w:t>
            </w:r>
            <w:r w:rsidRPr="00C04A08">
              <w:rPr>
                <w:rFonts w:eastAsia="Yu Mincho"/>
                <w:lang w:eastAsia="ja-JP"/>
              </w:rPr>
              <w:t xml:space="preserve"> – &lt;1&gt; – 2070832</w:t>
            </w:r>
          </w:p>
        </w:tc>
      </w:tr>
      <w:tr w:rsidR="00623DAD" w:rsidRPr="00C04A08" w14:paraId="3ADBA661"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56CBC952" w14:textId="77777777" w:rsidR="00623DAD" w:rsidRPr="00C04A08" w:rsidRDefault="00623DAD" w:rsidP="00F943FB">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2F72CAC" w14:textId="77777777" w:rsidR="00623DAD" w:rsidRPr="00C04A08" w:rsidRDefault="00623DAD" w:rsidP="00F943FB">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3F79B32D" w14:textId="77777777" w:rsidR="00623DAD" w:rsidRPr="00C04A08" w:rsidRDefault="00623DAD" w:rsidP="00F943FB">
            <w:pPr>
              <w:pStyle w:val="TAC"/>
              <w:rPr>
                <w:lang w:eastAsia="ja-JP"/>
              </w:rPr>
            </w:pPr>
            <w:r w:rsidRPr="00C04A08">
              <w:t>2016667 – &lt;2&gt; – 2070831</w:t>
            </w:r>
          </w:p>
        </w:tc>
      </w:tr>
      <w:tr w:rsidR="00623DAD" w:rsidRPr="00C04A08" w14:paraId="04FE5850" w14:textId="77777777" w:rsidTr="00F943FB">
        <w:trPr>
          <w:jc w:val="center"/>
        </w:trPr>
        <w:tc>
          <w:tcPr>
            <w:tcW w:w="1242" w:type="dxa"/>
            <w:tcBorders>
              <w:left w:val="single" w:sz="4" w:space="0" w:color="auto"/>
              <w:bottom w:val="nil"/>
              <w:right w:val="single" w:sz="4" w:space="0" w:color="auto"/>
            </w:tcBorders>
            <w:shd w:val="clear" w:color="auto" w:fill="auto"/>
          </w:tcPr>
          <w:p w14:paraId="178AB9B2" w14:textId="77777777" w:rsidR="00623DAD" w:rsidRPr="00623DAD" w:rsidRDefault="00623DAD" w:rsidP="00F943FB">
            <w:pPr>
              <w:pStyle w:val="TAC"/>
              <w:rPr>
                <w:highlight w:val="yellow"/>
                <w:lang w:eastAsia="ja-JP"/>
              </w:rPr>
            </w:pPr>
            <w:r w:rsidRPr="00623DAD">
              <w:rPr>
                <w:highlight w:val="yellow"/>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4002AF11" w14:textId="77777777" w:rsidR="00623DAD" w:rsidRPr="009B7D22" w:rsidRDefault="00623DAD" w:rsidP="00F943FB">
            <w:pPr>
              <w:pStyle w:val="TAC"/>
            </w:pPr>
            <w:r w:rsidRPr="009B7D22">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4202EB01" w14:textId="77777777" w:rsidR="00623DAD" w:rsidRPr="009B7D22" w:rsidRDefault="00623DAD" w:rsidP="00F943FB">
            <w:pPr>
              <w:pStyle w:val="TAC"/>
            </w:pPr>
            <w:r w:rsidRPr="009B7D22">
              <w:t>2270832</w:t>
            </w:r>
            <w:r w:rsidRPr="009B7D22">
              <w:rPr>
                <w:rFonts w:eastAsia="Yu Mincho"/>
              </w:rPr>
              <w:t xml:space="preserve"> – &lt;1&gt; – 2337499</w:t>
            </w:r>
          </w:p>
        </w:tc>
      </w:tr>
      <w:tr w:rsidR="00623DAD" w:rsidRPr="00C04A08" w14:paraId="0B008E35"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2C8EAB76" w14:textId="77777777" w:rsidR="00623DAD" w:rsidRPr="00623DAD" w:rsidRDefault="00623DAD" w:rsidP="00F943FB">
            <w:pPr>
              <w:pStyle w:val="TAC"/>
              <w:rPr>
                <w:highlight w:val="yellow"/>
                <w:lang w:eastAsia="ja-JP"/>
              </w:rPr>
            </w:pPr>
          </w:p>
        </w:tc>
        <w:tc>
          <w:tcPr>
            <w:tcW w:w="1146" w:type="dxa"/>
            <w:tcBorders>
              <w:top w:val="single" w:sz="4" w:space="0" w:color="auto"/>
              <w:left w:val="single" w:sz="4" w:space="0" w:color="auto"/>
              <w:bottom w:val="single" w:sz="4" w:space="0" w:color="auto"/>
              <w:right w:val="single" w:sz="4" w:space="0" w:color="auto"/>
            </w:tcBorders>
          </w:tcPr>
          <w:p w14:paraId="7854A2C2" w14:textId="77777777" w:rsidR="00623DAD" w:rsidRPr="00623DAD" w:rsidRDefault="00623DAD" w:rsidP="00F943FB">
            <w:pPr>
              <w:pStyle w:val="TAC"/>
              <w:rPr>
                <w:highlight w:val="yellow"/>
              </w:rPr>
            </w:pPr>
            <w:r w:rsidRPr="00623DAD">
              <w:rPr>
                <w:rFonts w:eastAsia="Yu Mincho"/>
                <w:highlight w:val="yellow"/>
              </w:rPr>
              <w:t>120</w:t>
            </w:r>
          </w:p>
        </w:tc>
        <w:tc>
          <w:tcPr>
            <w:tcW w:w="2876" w:type="dxa"/>
            <w:tcBorders>
              <w:top w:val="single" w:sz="4" w:space="0" w:color="auto"/>
              <w:left w:val="single" w:sz="4" w:space="0" w:color="auto"/>
              <w:bottom w:val="single" w:sz="4" w:space="0" w:color="auto"/>
              <w:right w:val="single" w:sz="4" w:space="0" w:color="auto"/>
            </w:tcBorders>
          </w:tcPr>
          <w:p w14:paraId="61F4E4F6" w14:textId="77777777" w:rsidR="00623DAD" w:rsidRPr="00623DAD" w:rsidRDefault="00623DAD" w:rsidP="00F943FB">
            <w:pPr>
              <w:pStyle w:val="TAC"/>
              <w:rPr>
                <w:highlight w:val="yellow"/>
              </w:rPr>
            </w:pPr>
            <w:r w:rsidRPr="00623DAD">
              <w:rPr>
                <w:highlight w:val="yellow"/>
              </w:rPr>
              <w:t>2270832</w:t>
            </w:r>
            <w:r w:rsidRPr="00623DAD">
              <w:rPr>
                <w:rFonts w:eastAsia="Yu Mincho"/>
                <w:highlight w:val="yellow"/>
              </w:rPr>
              <w:t>– &lt;2&gt; – 2337499</w:t>
            </w:r>
          </w:p>
        </w:tc>
      </w:tr>
      <w:tr w:rsidR="00623DAD" w:rsidRPr="00C04A08" w14:paraId="5609EEBA"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2F5C3CC1" w14:textId="77777777" w:rsidR="00623DAD" w:rsidRPr="00C04A08" w:rsidRDefault="00623DAD" w:rsidP="00F943FB">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0093861E" w14:textId="77777777" w:rsidR="00623DAD" w:rsidRPr="00C04A08" w:rsidRDefault="00623DAD" w:rsidP="00F943FB">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368CE3BF" w14:textId="77777777" w:rsidR="00623DAD" w:rsidRPr="00C04A08" w:rsidRDefault="00623DAD" w:rsidP="00F943FB">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623DAD" w:rsidRPr="00C04A08" w14:paraId="6663DFC4"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561840CB" w14:textId="77777777" w:rsidR="00623DAD" w:rsidRPr="00C04A08" w:rsidRDefault="00623DAD" w:rsidP="00F943FB">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B7A82CF" w14:textId="77777777" w:rsidR="00623DAD" w:rsidRPr="00C04A08" w:rsidRDefault="00623DAD" w:rsidP="00F943FB">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25F941F3" w14:textId="77777777" w:rsidR="00623DAD" w:rsidRPr="00C04A08" w:rsidRDefault="00623DAD" w:rsidP="00F943FB">
            <w:pPr>
              <w:pStyle w:val="TAC"/>
              <w:rPr>
                <w:lang w:eastAsia="ja-JP"/>
              </w:rPr>
            </w:pPr>
            <w:r w:rsidRPr="00C04A08">
              <w:t>2229167 – &lt;2&gt; – 2279165</w:t>
            </w:r>
          </w:p>
        </w:tc>
      </w:tr>
      <w:tr w:rsidR="00623DAD" w:rsidRPr="00C04A08" w14:paraId="72E3058C"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tcPr>
          <w:p w14:paraId="208C4FE6" w14:textId="77777777" w:rsidR="00623DAD" w:rsidRPr="00C04A08" w:rsidRDefault="00623DAD" w:rsidP="00F943FB">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41E20166" w14:textId="77777777" w:rsidR="00623DAD" w:rsidRPr="00C04A08" w:rsidRDefault="00623DAD" w:rsidP="00F943FB">
            <w:pPr>
              <w:pStyle w:val="TAC"/>
              <w:rPr>
                <w:rFonts w:eastAsia="Yu Mincho"/>
                <w:lang w:eastAsia="ja-JP"/>
              </w:rPr>
            </w:pPr>
            <w:r w:rsidRPr="00C04A08">
              <w:t>60</w:t>
            </w:r>
          </w:p>
        </w:tc>
        <w:tc>
          <w:tcPr>
            <w:tcW w:w="2876" w:type="dxa"/>
            <w:tcBorders>
              <w:top w:val="single" w:sz="4" w:space="0" w:color="auto"/>
              <w:left w:val="single" w:sz="4" w:space="0" w:color="auto"/>
              <w:bottom w:val="single" w:sz="4" w:space="0" w:color="auto"/>
              <w:right w:val="single" w:sz="4" w:space="0" w:color="auto"/>
            </w:tcBorders>
          </w:tcPr>
          <w:p w14:paraId="165C6D8A" w14:textId="77777777" w:rsidR="00623DAD" w:rsidRPr="00C04A08" w:rsidRDefault="00623DAD" w:rsidP="00F943FB">
            <w:pPr>
              <w:pStyle w:val="TAC"/>
              <w:rPr>
                <w:lang w:eastAsia="ja-JP"/>
              </w:rPr>
            </w:pPr>
            <w:r w:rsidRPr="00C04A08">
              <w:t>2070833 – &lt;1&gt; – 2084999</w:t>
            </w:r>
          </w:p>
        </w:tc>
      </w:tr>
      <w:tr w:rsidR="00623DAD" w:rsidRPr="00C04A08" w14:paraId="47B27FEE"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0A58B177" w14:textId="77777777" w:rsidR="00623DAD" w:rsidRPr="00C04A08" w:rsidRDefault="00623DAD" w:rsidP="00F943FB">
            <w:pPr>
              <w:pStyle w:val="TAC"/>
            </w:pPr>
          </w:p>
        </w:tc>
        <w:tc>
          <w:tcPr>
            <w:tcW w:w="1146" w:type="dxa"/>
            <w:tcBorders>
              <w:top w:val="single" w:sz="4" w:space="0" w:color="auto"/>
              <w:left w:val="single" w:sz="4" w:space="0" w:color="auto"/>
              <w:bottom w:val="single" w:sz="4" w:space="0" w:color="auto"/>
              <w:right w:val="single" w:sz="4" w:space="0" w:color="auto"/>
            </w:tcBorders>
          </w:tcPr>
          <w:p w14:paraId="079CE166" w14:textId="77777777" w:rsidR="00623DAD" w:rsidRPr="00C04A08" w:rsidRDefault="00623DAD" w:rsidP="00F943FB">
            <w:pPr>
              <w:pStyle w:val="TAC"/>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287FBE41" w14:textId="77777777" w:rsidR="00623DAD" w:rsidRPr="00C04A08" w:rsidRDefault="00623DAD" w:rsidP="00F943FB">
            <w:pPr>
              <w:pStyle w:val="TAC"/>
            </w:pPr>
            <w:r w:rsidRPr="00C04A08">
              <w:t>2070833 – &lt;2&gt; – 2084999</w:t>
            </w:r>
          </w:p>
        </w:tc>
      </w:tr>
    </w:tbl>
    <w:p w14:paraId="675CDCAB" w14:textId="77777777" w:rsidR="00623DAD" w:rsidRDefault="00623DAD" w:rsidP="004871D5">
      <w:pPr>
        <w:jc w:val="both"/>
        <w:rPr>
          <w:lang w:val="en-GB"/>
        </w:rPr>
      </w:pPr>
    </w:p>
    <w:p w14:paraId="33BCBCBA" w14:textId="77777777" w:rsidR="004871D5" w:rsidRPr="00C04A08" w:rsidRDefault="004871D5" w:rsidP="004871D5">
      <w:pPr>
        <w:pStyle w:val="TH"/>
      </w:pPr>
      <w:r w:rsidRPr="00C04A08">
        <w:t xml:space="preserve">Table 5.4.3.1-1: </w:t>
      </w:r>
      <w:r w:rsidRPr="00C04A08">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4871D5" w:rsidRPr="00C04A08" w14:paraId="31C5659B" w14:textId="77777777" w:rsidTr="00F943FB">
        <w:trPr>
          <w:jc w:val="center"/>
        </w:trPr>
        <w:tc>
          <w:tcPr>
            <w:tcW w:w="2409" w:type="dxa"/>
            <w:shd w:val="clear" w:color="auto" w:fill="auto"/>
          </w:tcPr>
          <w:p w14:paraId="6AA0FB4B" w14:textId="77777777" w:rsidR="004871D5" w:rsidRPr="00C04A08" w:rsidRDefault="004871D5" w:rsidP="00F943FB">
            <w:pPr>
              <w:pStyle w:val="TAH"/>
            </w:pPr>
            <w:r w:rsidRPr="00C04A08">
              <w:t>Frequency range</w:t>
            </w:r>
          </w:p>
        </w:tc>
        <w:tc>
          <w:tcPr>
            <w:tcW w:w="3518" w:type="dxa"/>
            <w:shd w:val="clear" w:color="auto" w:fill="auto"/>
          </w:tcPr>
          <w:p w14:paraId="3CD55047" w14:textId="77777777" w:rsidR="004871D5" w:rsidRPr="00C04A08" w:rsidRDefault="004871D5" w:rsidP="00F943FB">
            <w:pPr>
              <w:pStyle w:val="TAH"/>
            </w:pPr>
            <w:r w:rsidRPr="00C04A08">
              <w:t>SS block frequency position SS</w:t>
            </w:r>
            <w:r w:rsidRPr="00C04A08">
              <w:rPr>
                <w:vertAlign w:val="subscript"/>
              </w:rPr>
              <w:t>REF</w:t>
            </w:r>
          </w:p>
        </w:tc>
        <w:tc>
          <w:tcPr>
            <w:tcW w:w="1938" w:type="dxa"/>
          </w:tcPr>
          <w:p w14:paraId="5E757A13" w14:textId="77777777" w:rsidR="004871D5" w:rsidRPr="00C04A08" w:rsidRDefault="004871D5" w:rsidP="00F943FB">
            <w:pPr>
              <w:pStyle w:val="TAH"/>
            </w:pPr>
            <w:r w:rsidRPr="00C04A08">
              <w:t>GSCN</w:t>
            </w:r>
          </w:p>
        </w:tc>
        <w:tc>
          <w:tcPr>
            <w:tcW w:w="1992" w:type="dxa"/>
            <w:shd w:val="clear" w:color="auto" w:fill="auto"/>
          </w:tcPr>
          <w:p w14:paraId="5BD91347" w14:textId="77777777" w:rsidR="004871D5" w:rsidRPr="00C04A08" w:rsidRDefault="004871D5" w:rsidP="00F943FB">
            <w:pPr>
              <w:pStyle w:val="TAH"/>
            </w:pPr>
            <w:r w:rsidRPr="00C04A08">
              <w:t>Range of GSCN</w:t>
            </w:r>
          </w:p>
        </w:tc>
      </w:tr>
      <w:tr w:rsidR="004871D5" w:rsidRPr="00C04A08" w14:paraId="7EF4485E" w14:textId="77777777" w:rsidTr="00F943FB">
        <w:trPr>
          <w:jc w:val="center"/>
        </w:trPr>
        <w:tc>
          <w:tcPr>
            <w:tcW w:w="2409" w:type="dxa"/>
            <w:shd w:val="clear" w:color="auto" w:fill="auto"/>
          </w:tcPr>
          <w:p w14:paraId="7CD7CAD7" w14:textId="77777777" w:rsidR="004871D5" w:rsidRPr="00C04A08" w:rsidRDefault="004871D5" w:rsidP="00F943FB">
            <w:pPr>
              <w:pStyle w:val="TAC"/>
              <w:rPr>
                <w:b/>
                <w:lang w:val="en-US"/>
              </w:rPr>
            </w:pPr>
            <w:r w:rsidRPr="00C04A08">
              <w:rPr>
                <w:lang w:val="en-US"/>
              </w:rPr>
              <w:t>24250 – 100000 MHz</w:t>
            </w:r>
          </w:p>
        </w:tc>
        <w:tc>
          <w:tcPr>
            <w:tcW w:w="3518" w:type="dxa"/>
            <w:shd w:val="clear" w:color="auto" w:fill="auto"/>
          </w:tcPr>
          <w:p w14:paraId="7D8D8AA5" w14:textId="77777777" w:rsidR="004871D5" w:rsidRPr="00C04A08" w:rsidRDefault="004871D5" w:rsidP="00F943FB">
            <w:pPr>
              <w:pStyle w:val="TAC"/>
              <w:rPr>
                <w:lang w:val="en-US"/>
              </w:rPr>
            </w:pPr>
            <w:r w:rsidRPr="00C04A08">
              <w:rPr>
                <w:lang w:val="en-US"/>
              </w:rPr>
              <w:t>24250.08 MHz + N * 17.28 MHz,</w:t>
            </w:r>
          </w:p>
          <w:p w14:paraId="3A0CD58D" w14:textId="77777777" w:rsidR="004871D5" w:rsidRPr="00C04A08" w:rsidRDefault="004871D5" w:rsidP="00F943FB">
            <w:pPr>
              <w:pStyle w:val="TAC"/>
              <w:rPr>
                <w:b/>
                <w:lang w:val="en-US"/>
              </w:rPr>
            </w:pPr>
            <w:r w:rsidRPr="00C04A08">
              <w:rPr>
                <w:lang w:val="en-US"/>
              </w:rPr>
              <w:t>N = 0:4383</w:t>
            </w:r>
          </w:p>
        </w:tc>
        <w:tc>
          <w:tcPr>
            <w:tcW w:w="1938" w:type="dxa"/>
          </w:tcPr>
          <w:p w14:paraId="19695492" w14:textId="77777777" w:rsidR="004871D5" w:rsidRPr="00C04A08" w:rsidRDefault="004871D5" w:rsidP="00F943FB">
            <w:pPr>
              <w:pStyle w:val="TAC"/>
            </w:pPr>
            <w:r w:rsidRPr="00C04A08">
              <w:t>22256 + N</w:t>
            </w:r>
          </w:p>
        </w:tc>
        <w:tc>
          <w:tcPr>
            <w:tcW w:w="1992" w:type="dxa"/>
            <w:shd w:val="clear" w:color="auto" w:fill="auto"/>
          </w:tcPr>
          <w:p w14:paraId="78DE306A" w14:textId="77777777" w:rsidR="004871D5" w:rsidRPr="00C04A08" w:rsidRDefault="004871D5" w:rsidP="00F943FB">
            <w:pPr>
              <w:pStyle w:val="TAC"/>
              <w:rPr>
                <w:b/>
                <w:lang w:val="en-US"/>
              </w:rPr>
            </w:pPr>
            <w:r w:rsidRPr="00C04A08">
              <w:rPr>
                <w:lang w:val="en-US"/>
              </w:rPr>
              <w:t>22256 – 26639</w:t>
            </w:r>
          </w:p>
        </w:tc>
      </w:tr>
    </w:tbl>
    <w:p w14:paraId="7C8933B5" w14:textId="77777777" w:rsidR="004871D5" w:rsidRDefault="004871D5" w:rsidP="004871D5">
      <w:pPr>
        <w:pStyle w:val="BodyText"/>
        <w:rPr>
          <w:rFonts w:eastAsiaTheme="minorEastAsia"/>
        </w:rPr>
      </w:pPr>
    </w:p>
    <w:p w14:paraId="3691A6CF" w14:textId="77777777" w:rsidR="004871D5" w:rsidRPr="00C04A08" w:rsidRDefault="004871D5" w:rsidP="004871D5">
      <w:pPr>
        <w:pStyle w:val="TH"/>
        <w:rPr>
          <w:rFonts w:eastAsia="Yu Mincho"/>
        </w:rPr>
      </w:pPr>
      <w:r w:rsidRPr="00C04A08">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4871D5" w:rsidRPr="00C04A08" w14:paraId="233928C5" w14:textId="77777777" w:rsidTr="00F943FB">
        <w:trPr>
          <w:jc w:val="center"/>
        </w:trPr>
        <w:tc>
          <w:tcPr>
            <w:tcW w:w="2118" w:type="dxa"/>
            <w:tcBorders>
              <w:top w:val="single" w:sz="4" w:space="0" w:color="auto"/>
              <w:left w:val="single" w:sz="4" w:space="0" w:color="auto"/>
              <w:bottom w:val="single" w:sz="4" w:space="0" w:color="auto"/>
              <w:right w:val="single" w:sz="4" w:space="0" w:color="auto"/>
            </w:tcBorders>
            <w:hideMark/>
          </w:tcPr>
          <w:p w14:paraId="0CB91703" w14:textId="77777777" w:rsidR="004871D5" w:rsidRPr="00C04A08" w:rsidRDefault="004871D5" w:rsidP="00F943FB">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33B49054" w14:textId="77777777" w:rsidR="004871D5" w:rsidRPr="00C04A08" w:rsidRDefault="004871D5" w:rsidP="00F943FB">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3111AFDF" w14:textId="77777777" w:rsidR="004871D5" w:rsidRPr="00C04A08" w:rsidRDefault="004871D5" w:rsidP="00F943FB">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0E94D12F" w14:textId="77777777" w:rsidR="004871D5" w:rsidRPr="00C04A08" w:rsidRDefault="004871D5" w:rsidP="00F943FB">
            <w:pPr>
              <w:pStyle w:val="TAH"/>
              <w:rPr>
                <w:rFonts w:eastAsia="Yu Mincho"/>
                <w:vertAlign w:val="subscript"/>
              </w:rPr>
            </w:pPr>
            <w:r w:rsidRPr="00C04A08">
              <w:rPr>
                <w:rFonts w:eastAsia="Yu Mincho"/>
              </w:rPr>
              <w:t>Range of GSCN</w:t>
            </w:r>
          </w:p>
          <w:p w14:paraId="7E29C360" w14:textId="77777777" w:rsidR="004871D5" w:rsidRPr="00C04A08" w:rsidRDefault="004871D5" w:rsidP="00F943FB">
            <w:pPr>
              <w:pStyle w:val="TAH"/>
              <w:rPr>
                <w:rFonts w:eastAsia="Yu Mincho"/>
              </w:rPr>
            </w:pPr>
            <w:r w:rsidRPr="00C04A08">
              <w:rPr>
                <w:rFonts w:eastAsia="Yu Mincho"/>
              </w:rPr>
              <w:t>(First – &lt;Step size&gt; – Last)</w:t>
            </w:r>
          </w:p>
        </w:tc>
      </w:tr>
      <w:tr w:rsidR="004871D5" w:rsidRPr="00C04A08" w14:paraId="3951EA01"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62DDE0CF" w14:textId="77777777" w:rsidR="004871D5" w:rsidRPr="0011364F" w:rsidRDefault="004871D5" w:rsidP="00F943FB">
            <w:pPr>
              <w:pStyle w:val="TAC"/>
              <w:rPr>
                <w:rFonts w:eastAsia="Yu Mincho"/>
                <w:highlight w:val="yellow"/>
              </w:rPr>
            </w:pPr>
            <w:r w:rsidRPr="0011364F">
              <w:rPr>
                <w:highlight w:val="yellow"/>
              </w:rPr>
              <w:t>n257</w:t>
            </w:r>
          </w:p>
        </w:tc>
        <w:tc>
          <w:tcPr>
            <w:tcW w:w="2519" w:type="dxa"/>
            <w:tcBorders>
              <w:top w:val="single" w:sz="4" w:space="0" w:color="auto"/>
              <w:left w:val="single" w:sz="4" w:space="0" w:color="auto"/>
              <w:bottom w:val="single" w:sz="4" w:space="0" w:color="auto"/>
              <w:right w:val="single" w:sz="4" w:space="0" w:color="auto"/>
            </w:tcBorders>
            <w:hideMark/>
          </w:tcPr>
          <w:p w14:paraId="75065DD5" w14:textId="77777777" w:rsidR="004871D5" w:rsidRPr="0011364F" w:rsidRDefault="004871D5" w:rsidP="00F943FB">
            <w:pPr>
              <w:pStyle w:val="TAC"/>
              <w:rPr>
                <w:highlight w:val="yellow"/>
                <w:lang w:val="en-US" w:eastAsia="ja-JP"/>
              </w:rPr>
            </w:pPr>
            <w:r w:rsidRPr="0011364F">
              <w:rPr>
                <w:highlight w:val="yellow"/>
              </w:rPr>
              <w:t>120 kHz</w:t>
            </w:r>
          </w:p>
        </w:tc>
        <w:tc>
          <w:tcPr>
            <w:tcW w:w="2463" w:type="dxa"/>
            <w:tcBorders>
              <w:top w:val="single" w:sz="4" w:space="0" w:color="auto"/>
              <w:left w:val="single" w:sz="4" w:space="0" w:color="auto"/>
              <w:bottom w:val="single" w:sz="4" w:space="0" w:color="auto"/>
              <w:right w:val="single" w:sz="4" w:space="0" w:color="auto"/>
            </w:tcBorders>
          </w:tcPr>
          <w:p w14:paraId="104A9F28" w14:textId="77777777" w:rsidR="004871D5" w:rsidRPr="0011364F" w:rsidRDefault="004871D5" w:rsidP="00F943FB">
            <w:pPr>
              <w:pStyle w:val="TAC"/>
              <w:rPr>
                <w:highlight w:val="yellow"/>
              </w:rPr>
            </w:pPr>
            <w:r w:rsidRPr="0011364F">
              <w:rPr>
                <w:highlight w:val="yellow"/>
              </w:rPr>
              <w:t>Case D</w:t>
            </w:r>
          </w:p>
        </w:tc>
        <w:tc>
          <w:tcPr>
            <w:tcW w:w="2529" w:type="dxa"/>
            <w:tcBorders>
              <w:top w:val="single" w:sz="4" w:space="0" w:color="auto"/>
              <w:left w:val="single" w:sz="4" w:space="0" w:color="auto"/>
              <w:bottom w:val="single" w:sz="4" w:space="0" w:color="auto"/>
              <w:right w:val="single" w:sz="4" w:space="0" w:color="auto"/>
            </w:tcBorders>
            <w:hideMark/>
          </w:tcPr>
          <w:p w14:paraId="19C86EDE" w14:textId="77777777" w:rsidR="004871D5" w:rsidRPr="0011364F" w:rsidRDefault="004871D5" w:rsidP="00F943FB">
            <w:pPr>
              <w:pStyle w:val="TAC"/>
              <w:rPr>
                <w:rFonts w:eastAsia="Yu Mincho"/>
                <w:highlight w:val="yellow"/>
              </w:rPr>
            </w:pPr>
            <w:r w:rsidRPr="0011364F">
              <w:rPr>
                <w:highlight w:val="yellow"/>
              </w:rPr>
              <w:t>22388 - &lt;1&gt; - 22558</w:t>
            </w:r>
          </w:p>
        </w:tc>
      </w:tr>
      <w:tr w:rsidR="004871D5" w:rsidRPr="00C04A08" w14:paraId="04DF68A6"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8AFA6A" w14:textId="77777777" w:rsidR="004871D5" w:rsidRPr="0011364F" w:rsidRDefault="004871D5" w:rsidP="00F943FB">
            <w:pPr>
              <w:pStyle w:val="TAC"/>
              <w:rPr>
                <w:rFonts w:eastAsia="Yu Mincho"/>
                <w:highlight w:val="yellow"/>
              </w:rPr>
            </w:pPr>
          </w:p>
        </w:tc>
        <w:tc>
          <w:tcPr>
            <w:tcW w:w="2519" w:type="dxa"/>
            <w:tcBorders>
              <w:top w:val="single" w:sz="4" w:space="0" w:color="auto"/>
              <w:left w:val="single" w:sz="4" w:space="0" w:color="auto"/>
              <w:bottom w:val="single" w:sz="4" w:space="0" w:color="auto"/>
              <w:right w:val="single" w:sz="4" w:space="0" w:color="auto"/>
            </w:tcBorders>
            <w:hideMark/>
          </w:tcPr>
          <w:p w14:paraId="6CB56403" w14:textId="77777777" w:rsidR="004871D5" w:rsidRPr="0011364F" w:rsidRDefault="004871D5" w:rsidP="00F943FB">
            <w:pPr>
              <w:pStyle w:val="TAC"/>
              <w:rPr>
                <w:highlight w:val="yellow"/>
                <w:lang w:val="en-US" w:eastAsia="ja-JP"/>
              </w:rPr>
            </w:pPr>
            <w:r w:rsidRPr="0011364F">
              <w:rPr>
                <w:highlight w:val="yellow"/>
              </w:rPr>
              <w:t>240 kHz</w:t>
            </w:r>
          </w:p>
        </w:tc>
        <w:tc>
          <w:tcPr>
            <w:tcW w:w="2463" w:type="dxa"/>
            <w:tcBorders>
              <w:top w:val="single" w:sz="4" w:space="0" w:color="auto"/>
              <w:left w:val="single" w:sz="4" w:space="0" w:color="auto"/>
              <w:bottom w:val="single" w:sz="4" w:space="0" w:color="auto"/>
              <w:right w:val="single" w:sz="4" w:space="0" w:color="auto"/>
            </w:tcBorders>
          </w:tcPr>
          <w:p w14:paraId="05CAA714" w14:textId="77777777" w:rsidR="004871D5" w:rsidRPr="0011364F" w:rsidRDefault="004871D5" w:rsidP="00F943FB">
            <w:pPr>
              <w:pStyle w:val="TAC"/>
              <w:rPr>
                <w:highlight w:val="yellow"/>
              </w:rPr>
            </w:pPr>
            <w:r w:rsidRPr="0011364F">
              <w:rPr>
                <w:highlight w:val="yellow"/>
              </w:rPr>
              <w:t>Case E</w:t>
            </w:r>
          </w:p>
        </w:tc>
        <w:tc>
          <w:tcPr>
            <w:tcW w:w="2529" w:type="dxa"/>
            <w:tcBorders>
              <w:top w:val="single" w:sz="4" w:space="0" w:color="auto"/>
              <w:left w:val="single" w:sz="4" w:space="0" w:color="auto"/>
              <w:bottom w:val="single" w:sz="4" w:space="0" w:color="auto"/>
              <w:right w:val="single" w:sz="4" w:space="0" w:color="auto"/>
            </w:tcBorders>
            <w:hideMark/>
          </w:tcPr>
          <w:p w14:paraId="4A78519A" w14:textId="77777777" w:rsidR="004871D5" w:rsidRPr="0011364F" w:rsidRDefault="004871D5" w:rsidP="00F943FB">
            <w:pPr>
              <w:pStyle w:val="TAC"/>
              <w:rPr>
                <w:highlight w:val="yellow"/>
              </w:rPr>
            </w:pPr>
            <w:r w:rsidRPr="0011364F">
              <w:rPr>
                <w:highlight w:val="yellow"/>
              </w:rPr>
              <w:t>22390 - &lt;2&gt; - 22556</w:t>
            </w:r>
          </w:p>
        </w:tc>
      </w:tr>
      <w:tr w:rsidR="004871D5" w:rsidRPr="00C04A08" w14:paraId="7652F6C6"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09BE6AC5" w14:textId="77777777" w:rsidR="004871D5" w:rsidRPr="00C04A08" w:rsidRDefault="004871D5" w:rsidP="00F943FB">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6912BF76" w14:textId="77777777" w:rsidR="004871D5" w:rsidRPr="00C04A08" w:rsidRDefault="004871D5" w:rsidP="00F943FB">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F47FF0A" w14:textId="77777777" w:rsidR="004871D5" w:rsidRPr="00C04A08" w:rsidRDefault="004871D5" w:rsidP="00F943FB">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580FEF0F" w14:textId="77777777" w:rsidR="004871D5" w:rsidRPr="00C04A08" w:rsidRDefault="004871D5" w:rsidP="00F943FB">
            <w:pPr>
              <w:pStyle w:val="TAC"/>
            </w:pPr>
            <w:r w:rsidRPr="00C04A08">
              <w:rPr>
                <w:rFonts w:eastAsia="Yu Mincho"/>
              </w:rPr>
              <w:t>22257 - &lt;1&gt; - 22443</w:t>
            </w:r>
          </w:p>
        </w:tc>
      </w:tr>
      <w:tr w:rsidR="004871D5" w:rsidRPr="00C04A08" w14:paraId="5078506F"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67D21272" w14:textId="77777777" w:rsidR="004871D5" w:rsidRPr="00C04A08" w:rsidRDefault="004871D5" w:rsidP="00F943FB">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011A9DD2" w14:textId="77777777" w:rsidR="004871D5" w:rsidRPr="00C04A08" w:rsidRDefault="004871D5" w:rsidP="00F943FB">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7525452C" w14:textId="77777777" w:rsidR="004871D5" w:rsidRPr="00C04A08" w:rsidRDefault="004871D5" w:rsidP="00F943FB">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31DB988E" w14:textId="77777777" w:rsidR="004871D5" w:rsidRPr="00C04A08" w:rsidRDefault="004871D5" w:rsidP="00F943FB">
            <w:pPr>
              <w:pStyle w:val="TAC"/>
            </w:pPr>
            <w:r w:rsidRPr="00C04A08">
              <w:rPr>
                <w:rFonts w:eastAsia="Yu Mincho"/>
              </w:rPr>
              <w:t>22258 -</w:t>
            </w:r>
            <w:r w:rsidRPr="00C04A08">
              <w:t xml:space="preserve"> &lt;2&gt; - </w:t>
            </w:r>
            <w:r w:rsidRPr="00C04A08">
              <w:rPr>
                <w:rFonts w:eastAsia="Yu Mincho"/>
              </w:rPr>
              <w:t>22442</w:t>
            </w:r>
          </w:p>
        </w:tc>
      </w:tr>
      <w:tr w:rsidR="004871D5" w:rsidRPr="00C04A08" w14:paraId="43996E24" w14:textId="77777777" w:rsidTr="00F943FB">
        <w:trPr>
          <w:jc w:val="center"/>
        </w:trPr>
        <w:tc>
          <w:tcPr>
            <w:tcW w:w="2118" w:type="dxa"/>
            <w:tcBorders>
              <w:left w:val="single" w:sz="4" w:space="0" w:color="auto"/>
              <w:bottom w:val="nil"/>
              <w:right w:val="single" w:sz="4" w:space="0" w:color="auto"/>
            </w:tcBorders>
            <w:shd w:val="clear" w:color="auto" w:fill="auto"/>
            <w:vAlign w:val="center"/>
          </w:tcPr>
          <w:p w14:paraId="32B28BCA" w14:textId="77777777" w:rsidR="004871D5" w:rsidRPr="0011364F" w:rsidRDefault="004871D5" w:rsidP="00F943FB">
            <w:pPr>
              <w:pStyle w:val="TAC"/>
              <w:rPr>
                <w:rFonts w:eastAsia="Yu Mincho"/>
                <w:highlight w:val="yellow"/>
              </w:rPr>
            </w:pPr>
            <w:r w:rsidRPr="0011364F">
              <w:rPr>
                <w:rFonts w:eastAsia="Yu Mincho"/>
                <w:highlight w:val="yellow"/>
              </w:rPr>
              <w:t>n259</w:t>
            </w:r>
          </w:p>
        </w:tc>
        <w:tc>
          <w:tcPr>
            <w:tcW w:w="2519" w:type="dxa"/>
            <w:tcBorders>
              <w:top w:val="single" w:sz="4" w:space="0" w:color="auto"/>
              <w:left w:val="single" w:sz="4" w:space="0" w:color="auto"/>
              <w:bottom w:val="single" w:sz="4" w:space="0" w:color="auto"/>
              <w:right w:val="single" w:sz="4" w:space="0" w:color="auto"/>
            </w:tcBorders>
          </w:tcPr>
          <w:p w14:paraId="06A99995" w14:textId="77777777" w:rsidR="004871D5" w:rsidRPr="0011364F" w:rsidRDefault="004871D5" w:rsidP="00F943FB">
            <w:pPr>
              <w:pStyle w:val="TAC"/>
              <w:rPr>
                <w:highlight w:val="yellow"/>
              </w:rPr>
            </w:pPr>
            <w:r w:rsidRPr="0011364F">
              <w:rPr>
                <w:highlight w:val="yellow"/>
              </w:rPr>
              <w:t>120 kHz</w:t>
            </w:r>
          </w:p>
        </w:tc>
        <w:tc>
          <w:tcPr>
            <w:tcW w:w="2463" w:type="dxa"/>
            <w:tcBorders>
              <w:top w:val="single" w:sz="4" w:space="0" w:color="auto"/>
              <w:left w:val="single" w:sz="4" w:space="0" w:color="auto"/>
              <w:bottom w:val="single" w:sz="4" w:space="0" w:color="auto"/>
              <w:right w:val="single" w:sz="4" w:space="0" w:color="auto"/>
            </w:tcBorders>
          </w:tcPr>
          <w:p w14:paraId="33758A66" w14:textId="77777777" w:rsidR="004871D5" w:rsidRPr="0011364F" w:rsidRDefault="004871D5" w:rsidP="00F943FB">
            <w:pPr>
              <w:pStyle w:val="TAC"/>
              <w:rPr>
                <w:highlight w:val="yellow"/>
              </w:rPr>
            </w:pPr>
            <w:r w:rsidRPr="0011364F">
              <w:rPr>
                <w:highlight w:val="yellow"/>
              </w:rPr>
              <w:t>Case D</w:t>
            </w:r>
          </w:p>
        </w:tc>
        <w:tc>
          <w:tcPr>
            <w:tcW w:w="2529" w:type="dxa"/>
            <w:tcBorders>
              <w:top w:val="single" w:sz="4" w:space="0" w:color="auto"/>
              <w:left w:val="single" w:sz="4" w:space="0" w:color="auto"/>
              <w:bottom w:val="single" w:sz="4" w:space="0" w:color="auto"/>
              <w:right w:val="single" w:sz="4" w:space="0" w:color="auto"/>
            </w:tcBorders>
          </w:tcPr>
          <w:p w14:paraId="3F4B3768" w14:textId="77777777" w:rsidR="004871D5" w:rsidRPr="0011364F" w:rsidRDefault="004871D5" w:rsidP="00F943FB">
            <w:pPr>
              <w:pStyle w:val="TAC"/>
              <w:rPr>
                <w:rFonts w:eastAsia="Yu Mincho"/>
                <w:highlight w:val="yellow"/>
              </w:rPr>
            </w:pPr>
            <w:r w:rsidRPr="0011364F">
              <w:rPr>
                <w:highlight w:val="yellow"/>
              </w:rPr>
              <w:t>23140 – &lt;1&gt; – 23369</w:t>
            </w:r>
          </w:p>
        </w:tc>
      </w:tr>
      <w:tr w:rsidR="004871D5" w:rsidRPr="00C04A08" w14:paraId="3E88B6F5"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7023415A" w14:textId="77777777" w:rsidR="004871D5" w:rsidRPr="0011364F" w:rsidRDefault="004871D5" w:rsidP="00F943FB">
            <w:pPr>
              <w:pStyle w:val="TAC"/>
              <w:rPr>
                <w:rFonts w:eastAsia="Yu Mincho"/>
                <w:highlight w:val="yellow"/>
              </w:rPr>
            </w:pPr>
          </w:p>
        </w:tc>
        <w:tc>
          <w:tcPr>
            <w:tcW w:w="2519" w:type="dxa"/>
            <w:tcBorders>
              <w:top w:val="single" w:sz="4" w:space="0" w:color="auto"/>
              <w:left w:val="single" w:sz="4" w:space="0" w:color="auto"/>
              <w:bottom w:val="single" w:sz="4" w:space="0" w:color="auto"/>
              <w:right w:val="single" w:sz="4" w:space="0" w:color="auto"/>
            </w:tcBorders>
          </w:tcPr>
          <w:p w14:paraId="138F1794" w14:textId="77777777" w:rsidR="004871D5" w:rsidRPr="0011364F" w:rsidRDefault="004871D5" w:rsidP="00F943FB">
            <w:pPr>
              <w:pStyle w:val="TAC"/>
              <w:rPr>
                <w:highlight w:val="yellow"/>
              </w:rPr>
            </w:pPr>
            <w:r w:rsidRPr="0011364F">
              <w:rPr>
                <w:highlight w:val="yellow"/>
              </w:rPr>
              <w:t>240 kHz</w:t>
            </w:r>
          </w:p>
        </w:tc>
        <w:tc>
          <w:tcPr>
            <w:tcW w:w="2463" w:type="dxa"/>
            <w:tcBorders>
              <w:top w:val="single" w:sz="4" w:space="0" w:color="auto"/>
              <w:left w:val="single" w:sz="4" w:space="0" w:color="auto"/>
              <w:bottom w:val="single" w:sz="4" w:space="0" w:color="auto"/>
              <w:right w:val="single" w:sz="4" w:space="0" w:color="auto"/>
            </w:tcBorders>
          </w:tcPr>
          <w:p w14:paraId="7388423C" w14:textId="77777777" w:rsidR="004871D5" w:rsidRPr="0011364F" w:rsidRDefault="004871D5" w:rsidP="00F943FB">
            <w:pPr>
              <w:pStyle w:val="TAC"/>
              <w:rPr>
                <w:highlight w:val="yellow"/>
              </w:rPr>
            </w:pPr>
            <w:r w:rsidRPr="0011364F">
              <w:rPr>
                <w:highlight w:val="yellow"/>
              </w:rPr>
              <w:t>Case E</w:t>
            </w:r>
          </w:p>
        </w:tc>
        <w:tc>
          <w:tcPr>
            <w:tcW w:w="2529" w:type="dxa"/>
            <w:tcBorders>
              <w:top w:val="single" w:sz="4" w:space="0" w:color="auto"/>
              <w:left w:val="single" w:sz="4" w:space="0" w:color="auto"/>
              <w:bottom w:val="single" w:sz="4" w:space="0" w:color="auto"/>
              <w:right w:val="single" w:sz="4" w:space="0" w:color="auto"/>
            </w:tcBorders>
          </w:tcPr>
          <w:p w14:paraId="4D61DDD9" w14:textId="77777777" w:rsidR="004871D5" w:rsidRPr="0011364F" w:rsidRDefault="004871D5" w:rsidP="00F943FB">
            <w:pPr>
              <w:pStyle w:val="TAC"/>
              <w:rPr>
                <w:rFonts w:eastAsia="Yu Mincho"/>
                <w:highlight w:val="yellow"/>
              </w:rPr>
            </w:pPr>
            <w:r w:rsidRPr="0011364F">
              <w:rPr>
                <w:highlight w:val="yellow"/>
              </w:rPr>
              <w:t>23142 – &lt;2&gt; – 23368</w:t>
            </w:r>
          </w:p>
        </w:tc>
      </w:tr>
      <w:tr w:rsidR="004871D5" w:rsidRPr="00C04A08" w14:paraId="7166D026"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1DDFA8C7" w14:textId="77777777" w:rsidR="004871D5" w:rsidRPr="00C04A08" w:rsidRDefault="004871D5" w:rsidP="00F943FB">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285A909E" w14:textId="77777777" w:rsidR="004871D5" w:rsidRPr="00C04A08" w:rsidRDefault="004871D5" w:rsidP="00F943FB">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356ACB53" w14:textId="77777777" w:rsidR="004871D5" w:rsidRPr="00C04A08" w:rsidRDefault="004871D5" w:rsidP="00F943FB">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5D070565" w14:textId="77777777" w:rsidR="004871D5" w:rsidRPr="00C04A08" w:rsidRDefault="004871D5" w:rsidP="00F943FB">
            <w:pPr>
              <w:pStyle w:val="TAC"/>
              <w:rPr>
                <w:rFonts w:eastAsia="Yu Mincho"/>
              </w:rPr>
            </w:pPr>
            <w:r w:rsidRPr="00C04A08">
              <w:t>22995 - &lt;1&gt; - 23166</w:t>
            </w:r>
          </w:p>
        </w:tc>
      </w:tr>
      <w:tr w:rsidR="004871D5" w:rsidRPr="00C04A08" w14:paraId="7C2F91D6"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04C478E" w14:textId="77777777" w:rsidR="004871D5" w:rsidRPr="00C04A08" w:rsidRDefault="004871D5" w:rsidP="00F943FB">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5961CEE7" w14:textId="77777777" w:rsidR="004871D5" w:rsidRPr="00C04A08" w:rsidRDefault="004871D5" w:rsidP="00F943FB">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184B563A" w14:textId="77777777" w:rsidR="004871D5" w:rsidRPr="00C04A08" w:rsidRDefault="004871D5" w:rsidP="00F943FB">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1D37AE89" w14:textId="77777777" w:rsidR="004871D5" w:rsidRPr="00C04A08" w:rsidRDefault="004871D5" w:rsidP="00F943FB">
            <w:pPr>
              <w:pStyle w:val="TAC"/>
            </w:pPr>
            <w:r w:rsidRPr="00C04A08">
              <w:t>22996 - &lt;2&gt; - 23164</w:t>
            </w:r>
          </w:p>
        </w:tc>
      </w:tr>
      <w:tr w:rsidR="004871D5" w:rsidRPr="00C04A08" w14:paraId="2D5410D6"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47FAB74D" w14:textId="77777777" w:rsidR="004871D5" w:rsidRPr="00C04A08" w:rsidRDefault="004871D5" w:rsidP="00F943FB">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7856E8D9" w14:textId="77777777" w:rsidR="004871D5" w:rsidRPr="00C04A08" w:rsidRDefault="004871D5" w:rsidP="00F943FB">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392FD1E8" w14:textId="77777777" w:rsidR="004871D5" w:rsidRPr="00C04A08" w:rsidRDefault="004871D5" w:rsidP="00F943FB">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7A947B88" w14:textId="77777777" w:rsidR="004871D5" w:rsidRPr="00C04A08" w:rsidRDefault="004871D5" w:rsidP="00F943FB">
            <w:pPr>
              <w:pStyle w:val="TAC"/>
            </w:pPr>
            <w:r w:rsidRPr="00C04A08">
              <w:t>22446 - &lt;1&gt; - 22492</w:t>
            </w:r>
          </w:p>
        </w:tc>
      </w:tr>
      <w:tr w:rsidR="004871D5" w:rsidRPr="00C04A08" w14:paraId="5CDE5CE2" w14:textId="77777777" w:rsidTr="00F943FB">
        <w:trPr>
          <w:jc w:val="center"/>
        </w:trPr>
        <w:tc>
          <w:tcPr>
            <w:tcW w:w="2118" w:type="dxa"/>
            <w:tcBorders>
              <w:top w:val="nil"/>
              <w:left w:val="single" w:sz="4" w:space="0" w:color="auto"/>
              <w:right w:val="single" w:sz="4" w:space="0" w:color="auto"/>
            </w:tcBorders>
            <w:shd w:val="clear" w:color="auto" w:fill="auto"/>
            <w:vAlign w:val="center"/>
          </w:tcPr>
          <w:p w14:paraId="0D16A21C" w14:textId="77777777" w:rsidR="004871D5" w:rsidRPr="00C04A08" w:rsidRDefault="004871D5" w:rsidP="00F943FB">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855C0C6" w14:textId="77777777" w:rsidR="004871D5" w:rsidRPr="00C04A08" w:rsidRDefault="004871D5" w:rsidP="00F943FB">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CD13309" w14:textId="77777777" w:rsidR="004871D5" w:rsidRPr="00C04A08" w:rsidRDefault="004871D5" w:rsidP="00F943FB">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109FC893" w14:textId="77777777" w:rsidR="004871D5" w:rsidRPr="00C04A08" w:rsidRDefault="004871D5" w:rsidP="00F943FB">
            <w:pPr>
              <w:pStyle w:val="TAC"/>
            </w:pPr>
            <w:r w:rsidRPr="00C04A08">
              <w:t>22446 - &lt;2&gt; - 22490</w:t>
            </w:r>
          </w:p>
        </w:tc>
      </w:tr>
      <w:tr w:rsidR="004871D5" w:rsidRPr="00C04A08" w14:paraId="244E3548" w14:textId="77777777" w:rsidTr="00F943FB">
        <w:trPr>
          <w:jc w:val="center"/>
        </w:trPr>
        <w:tc>
          <w:tcPr>
            <w:tcW w:w="9629" w:type="dxa"/>
            <w:gridSpan w:val="4"/>
            <w:tcBorders>
              <w:left w:val="single" w:sz="4" w:space="0" w:color="auto"/>
              <w:bottom w:val="single" w:sz="4" w:space="0" w:color="auto"/>
              <w:right w:val="single" w:sz="4" w:space="0" w:color="auto"/>
            </w:tcBorders>
          </w:tcPr>
          <w:p w14:paraId="599E2DC1" w14:textId="77777777" w:rsidR="004871D5" w:rsidRPr="00C04A08" w:rsidRDefault="004871D5" w:rsidP="00F943FB">
            <w:pPr>
              <w:pStyle w:val="TAN"/>
            </w:pPr>
            <w:r w:rsidRPr="00C04A08">
              <w:t>NOTE 1:</w:t>
            </w:r>
            <w:r w:rsidRPr="00C04A08">
              <w:tab/>
              <w:t>SS Block pattern is defined in clause 4.1 in TS 38.213 [10].</w:t>
            </w:r>
          </w:p>
        </w:tc>
      </w:tr>
    </w:tbl>
    <w:p w14:paraId="55602BF6" w14:textId="77777777" w:rsidR="00623DAD" w:rsidRDefault="00623DAD" w:rsidP="004871D5">
      <w:pPr>
        <w:jc w:val="both"/>
        <w:rPr>
          <w:lang w:val="en-GB"/>
        </w:rPr>
      </w:pPr>
    </w:p>
    <w:p w14:paraId="5B2CE177" w14:textId="57CC5831" w:rsidR="004871D5" w:rsidRDefault="00623DAD" w:rsidP="004871D5">
      <w:pPr>
        <w:jc w:val="both"/>
        <w:rPr>
          <w:lang w:val="en-GB"/>
        </w:rPr>
      </w:pPr>
      <w:r>
        <w:rPr>
          <w:lang w:val="en-GB"/>
        </w:rPr>
        <w:t>In contrast</w:t>
      </w:r>
      <w:r w:rsidR="004871D5" w:rsidRPr="004871D5">
        <w:rPr>
          <w:lang w:val="en-GB"/>
        </w:rPr>
        <w:t>, in Rel-16 for NR-U in the 5 and 6 GHz bands, an alternative approach was taken by adopting a "fixed" channelization design (</w:t>
      </w:r>
      <w:r>
        <w:rPr>
          <w:lang w:val="en-GB"/>
        </w:rPr>
        <w:t xml:space="preserve">limited </w:t>
      </w:r>
      <w:r w:rsidR="004871D5" w:rsidRPr="004871D5">
        <w:rPr>
          <w:lang w:val="en-GB"/>
        </w:rPr>
        <w:t>fixed set of ARFCN/GSCN values) since the flexibility aspect was not needed for that spectrum.</w:t>
      </w:r>
    </w:p>
    <w:p w14:paraId="5F97CE3E" w14:textId="752AB328" w:rsidR="004871D5" w:rsidRDefault="004871D5" w:rsidP="004871D5">
      <w:pPr>
        <w:jc w:val="both"/>
        <w:rPr>
          <w:lang w:val="en-GB"/>
        </w:rPr>
      </w:pPr>
      <w:r>
        <w:rPr>
          <w:lang w:val="en-GB"/>
        </w:rPr>
        <w:t xml:space="preserve">For the 57 – 71 GHz band, given that both unlicensed and licensed operation are to be supported, the flexibility offered by using a floating design as in Rel-15 is more appropriate </w:t>
      </w:r>
      <w:r w:rsidR="00623DAD">
        <w:rPr>
          <w:lang w:val="en-GB"/>
        </w:rPr>
        <w:t xml:space="preserve">than a fixed design </w:t>
      </w:r>
      <w:r>
        <w:rPr>
          <w:lang w:val="en-GB"/>
        </w:rPr>
        <w:t xml:space="preserve">as long as the UE SSB search complexity can be kept below 665 </w:t>
      </w:r>
      <w:r w:rsidR="00F943FB">
        <w:rPr>
          <w:lang w:val="en-GB"/>
        </w:rPr>
        <w:t>quoted in the WID</w:t>
      </w:r>
      <w:r>
        <w:rPr>
          <w:lang w:val="en-GB"/>
        </w:rPr>
        <w:t>. Here we consider an exemplary floating design that achieves this important goal and preserves commonality to FR2 operation.</w:t>
      </w:r>
    </w:p>
    <w:p w14:paraId="4EBF19FD" w14:textId="7908F3B2" w:rsidR="00311ACE" w:rsidRDefault="00311ACE" w:rsidP="00311ACE">
      <w:pPr>
        <w:jc w:val="both"/>
      </w:pPr>
      <w:r>
        <w:t>We first observe that the global channel raster with a granularity of 60 kHz defined extends up to 100 GHz</w:t>
      </w:r>
      <w:r w:rsidR="00D80FFC">
        <w:t xml:space="preserve"> (see Table 5.4.2.1-1 above)</w:t>
      </w:r>
      <w:r>
        <w:t xml:space="preserve">; hence it already includes the frequency range </w:t>
      </w:r>
      <w:r w:rsidR="0003700A">
        <w:t>57</w:t>
      </w:r>
      <w:r>
        <w:t xml:space="preserve"> to 71 GHz. With this channel raster, one can configure the center frequency (ARFCN) of a channel very flexibly which is beneficial considering both unlicensed and licensed use of the band as well as potential coexistence with other technologies.</w:t>
      </w:r>
    </w:p>
    <w:p w14:paraId="188A32B7" w14:textId="35B7E007" w:rsidR="00311ACE" w:rsidRPr="00D80FFC" w:rsidRDefault="00311ACE" w:rsidP="00D80FFC">
      <w:pPr>
        <w:jc w:val="both"/>
        <w:rPr>
          <w:lang w:val="en-GB" w:eastAsia="ja-JP"/>
        </w:rPr>
      </w:pPr>
      <w:r>
        <w:rPr>
          <w:lang w:val="en-GB" w:eastAsia="ja-JP"/>
        </w:rPr>
        <w:t xml:space="preserve">For a given channel position (ARFCN), channel bandwidth, and SS/PBCH SCS, a suitable sync raster point (GSCN) needs to be configured. </w:t>
      </w:r>
      <w:proofErr w:type="gramStart"/>
      <w:r>
        <w:rPr>
          <w:lang w:val="en-GB" w:eastAsia="ja-JP"/>
        </w:rPr>
        <w:t>Depending on the sync raster (GSCN) granularity, there</w:t>
      </w:r>
      <w:proofErr w:type="gramEnd"/>
      <w:r>
        <w:rPr>
          <w:lang w:val="en-GB" w:eastAsia="ja-JP"/>
        </w:rPr>
        <w:t xml:space="preserve"> can be one or more valid GSCNs from which to choose. For identifying a suitable sync raster point the following procedure can be used. First, identify a set of </w:t>
      </w:r>
      <m:oMath>
        <m:d>
          <m:dPr>
            <m:begChr m:val="{"/>
            <m:endChr m:val="}"/>
            <m:ctrlPr>
              <w:rPr>
                <w:rFonts w:ascii="Cambria Math" w:hAnsi="Cambria Math"/>
                <w:i/>
                <w:lang w:val="en-GB" w:eastAsia="ja-JP"/>
              </w:rPr>
            </m:ctrlPr>
          </m:dPr>
          <m:e>
            <m:r>
              <w:rPr>
                <w:rFonts w:ascii="Cambria Math" w:hAnsi="Cambria Math"/>
                <w:lang w:val="en-GB" w:eastAsia="ja-JP"/>
              </w:rPr>
              <m:t>S</m:t>
            </m:r>
          </m:e>
        </m:d>
      </m:oMath>
      <w:r>
        <w:rPr>
          <w:lang w:val="en-GB" w:eastAsia="ja-JP"/>
        </w:rPr>
        <w:t xml:space="preserve"> of global sync raster points (GSCN values) that fall within the transmission bandwidth conf</w:t>
      </w:r>
      <w:proofErr w:type="spellStart"/>
      <w:r>
        <w:rPr>
          <w:lang w:val="en-GB" w:eastAsia="ja-JP"/>
        </w:rPr>
        <w:t>iguration</w:t>
      </w:r>
      <w:proofErr w:type="spellEnd"/>
      <w:r>
        <w:rPr>
          <w:lang w:val="en-GB" w:eastAsia="ja-JP"/>
        </w:rPr>
        <w:t xml:space="preserve">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oMath>
      <w:r>
        <w:rPr>
          <w:rFonts w:eastAsiaTheme="minorEastAsia"/>
          <w:szCs w:val="20"/>
          <w:lang w:val="en-GB" w:eastAsia="ja-JP"/>
        </w:rPr>
        <w:t xml:space="preserve"> RBs) of a channel defined by a given ARFCN, where the formula for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oMath>
      <w:r>
        <w:rPr>
          <w:rFonts w:eastAsiaTheme="minorEastAsia"/>
          <w:szCs w:val="20"/>
          <w:lang w:val="en-GB" w:eastAsia="ja-JP"/>
        </w:rPr>
        <w:t xml:space="preserve"> is defined above and depends on the spectral utilization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oMath>
      <w:r>
        <w:rPr>
          <w:rFonts w:eastAsiaTheme="minorEastAsia"/>
          <w:szCs w:val="20"/>
          <w:lang w:val="en-GB" w:eastAsia="ja-JP"/>
        </w:rPr>
        <w:t xml:space="preserve">. For example, assuming a 17.28 MHz granularity for </w:t>
      </w:r>
      <w:r>
        <w:rPr>
          <w:rFonts w:eastAsiaTheme="minorEastAsia"/>
          <w:szCs w:val="20"/>
          <w:lang w:val="en-GB" w:eastAsia="ja-JP"/>
        </w:rPr>
        <w:lastRenderedPageBreak/>
        <w:t xml:space="preserve">the global sync raster </w:t>
      </w:r>
      <w:proofErr w:type="gramStart"/>
      <w:r>
        <w:rPr>
          <w:rFonts w:eastAsiaTheme="minorEastAsia"/>
          <w:szCs w:val="20"/>
          <w:lang w:val="en-GB" w:eastAsia="ja-JP"/>
        </w:rPr>
        <w:t>points, and</w:t>
      </w:r>
      <w:proofErr w:type="gramEnd"/>
      <w:r>
        <w:rPr>
          <w:rFonts w:eastAsiaTheme="minorEastAsia"/>
          <w:szCs w:val="20"/>
          <w:lang w:val="en-GB" w:eastAsia="ja-JP"/>
        </w:rPr>
        <w:t xml:space="preserve"> assuming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r>
          <w:rPr>
            <w:rFonts w:ascii="Cambria Math" w:hAnsi="Cambria Math"/>
            <w:szCs w:val="20"/>
            <w:lang w:val="en-GB" w:eastAsia="ja-JP"/>
          </w:rPr>
          <m:t>=60</m:t>
        </m:r>
      </m:oMath>
      <w:r>
        <w:rPr>
          <w:rFonts w:eastAsiaTheme="minorEastAsia"/>
          <w:szCs w:val="20"/>
          <w:lang w:val="en-GB" w:eastAsia="ja-JP"/>
        </w:rPr>
        <w:t xml:space="preserve">, the cardinality (size) of the set </w:t>
      </w:r>
      <m:oMath>
        <m:d>
          <m:dPr>
            <m:begChr m:val="{"/>
            <m:endChr m:val="}"/>
            <m:ctrlPr>
              <w:rPr>
                <w:rFonts w:ascii="Cambria Math" w:hAnsi="Cambria Math"/>
                <w:i/>
                <w:lang w:val="en-GB" w:eastAsia="ja-JP"/>
              </w:rPr>
            </m:ctrlPr>
          </m:dPr>
          <m:e>
            <m:r>
              <w:rPr>
                <w:rFonts w:ascii="Cambria Math" w:hAnsi="Cambria Math"/>
                <w:lang w:val="en-GB" w:eastAsia="ja-JP"/>
              </w:rPr>
              <m:t>S</m:t>
            </m:r>
          </m:e>
        </m:d>
      </m:oMath>
      <w:r>
        <w:rPr>
          <w:rFonts w:eastAsiaTheme="minorEastAsia"/>
          <w:lang w:val="en-GB" w:eastAsia="ja-JP"/>
        </w:rPr>
        <w:t xml:space="preserve"> is at most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C</m:t>
            </m:r>
          </m:e>
          <m:sub>
            <m:r>
              <w:rPr>
                <w:rFonts w:ascii="Cambria Math" w:eastAsiaTheme="minorEastAsia" w:hAnsi="Cambria Math"/>
                <w:lang w:val="en-GB" w:eastAsia="ja-JP"/>
              </w:rPr>
              <m:t>S</m:t>
            </m:r>
          </m:sub>
        </m:sSub>
        <m:r>
          <w:rPr>
            <w:rFonts w:ascii="Cambria Math" w:eastAsiaTheme="minorEastAsia" w:hAnsi="Cambria Math"/>
            <w:lang w:val="en-GB" w:eastAsia="ja-JP"/>
          </w:rPr>
          <m:t>=5</m:t>
        </m:r>
      </m:oMath>
      <w:r>
        <w:rPr>
          <w:rFonts w:eastAsiaTheme="minorEastAsia"/>
          <w:lang w:val="en-GB" w:eastAsia="ja-JP"/>
        </w:rPr>
        <w:t xml:space="preserve">. Second, amongst these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C</m:t>
            </m:r>
          </m:e>
          <m:sub>
            <m:r>
              <w:rPr>
                <w:rFonts w:ascii="Cambria Math" w:eastAsiaTheme="minorEastAsia" w:hAnsi="Cambria Math"/>
                <w:lang w:val="en-GB" w:eastAsia="ja-JP"/>
              </w:rPr>
              <m:t>S</m:t>
            </m:r>
          </m:sub>
        </m:sSub>
      </m:oMath>
      <w:r>
        <w:rPr>
          <w:rFonts w:eastAsiaTheme="minorEastAsia"/>
          <w:lang w:val="en-GB" w:eastAsia="ja-JP"/>
        </w:rPr>
        <w:t xml:space="preserve"> GSCN values, find at least one value that satisfies both of the following criteria</w:t>
      </w:r>
      <w:r>
        <w:rPr>
          <w:rFonts w:eastAsiaTheme="minorEastAsia"/>
          <w:szCs w:val="20"/>
          <w:lang w:val="en-GB" w:eastAsia="ja-JP"/>
        </w:rPr>
        <w:t>:</w:t>
      </w:r>
    </w:p>
    <w:p w14:paraId="08C84F5B" w14:textId="77777777" w:rsidR="00311ACE" w:rsidRPr="00204241" w:rsidRDefault="00311ACE" w:rsidP="00311ACE">
      <w:pPr>
        <w:pStyle w:val="ListParagraph"/>
        <w:numPr>
          <w:ilvl w:val="0"/>
          <w:numId w:val="28"/>
        </w:numPr>
        <w:rPr>
          <w:rFonts w:ascii="Arial" w:hAnsi="Arial" w:cs="Arial"/>
          <w:sz w:val="20"/>
          <w:szCs w:val="20"/>
          <w:lang w:val="en-GB" w:eastAsia="ja-JP"/>
        </w:rPr>
      </w:pPr>
      <w:r w:rsidRPr="00204241">
        <w:rPr>
          <w:rFonts w:ascii="Arial" w:hAnsi="Arial" w:cs="Arial"/>
          <w:sz w:val="20"/>
          <w:szCs w:val="20"/>
          <w:lang w:val="en-GB" w:eastAsia="ja-JP"/>
        </w:rPr>
        <w:t xml:space="preserve">The SS/PBCH block with </w:t>
      </w:r>
      <w:proofErr w:type="spellStart"/>
      <w:r w:rsidRPr="00204241">
        <w:rPr>
          <w:rFonts w:ascii="Arial" w:hAnsi="Arial" w:cs="Arial"/>
          <w:sz w:val="20"/>
          <w:szCs w:val="20"/>
          <w:lang w:val="en-GB" w:eastAsia="ja-JP"/>
        </w:rPr>
        <w:t>center</w:t>
      </w:r>
      <w:proofErr w:type="spellEnd"/>
      <w:r w:rsidRPr="00204241">
        <w:rPr>
          <w:rFonts w:ascii="Arial" w:hAnsi="Arial" w:cs="Arial"/>
          <w:sz w:val="20"/>
          <w:szCs w:val="20"/>
          <w:lang w:val="en-GB" w:eastAsia="ja-JP"/>
        </w:rPr>
        <w:t xml:space="preserve"> frequency corresponding to the GSCN fits within the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N</m:t>
            </m:r>
          </m:e>
          <m:sub>
            <m:r>
              <m:rPr>
                <m:nor/>
              </m:rPr>
              <w:rPr>
                <w:rFonts w:ascii="Times New Roman" w:hAnsi="Times New Roman" w:cs="Times New Roman"/>
                <w:sz w:val="20"/>
                <w:szCs w:val="20"/>
                <w:lang w:val="en-GB" w:eastAsia="ja-JP"/>
              </w:rPr>
              <m:t>RB</m:t>
            </m:r>
          </m:sub>
        </m:sSub>
      </m:oMath>
      <w:r w:rsidRPr="00204241">
        <w:rPr>
          <w:rFonts w:ascii="Arial" w:hAnsi="Arial" w:cs="Arial"/>
          <w:sz w:val="20"/>
          <w:szCs w:val="20"/>
          <w:lang w:val="en-GB" w:eastAsia="ja-JP"/>
        </w:rPr>
        <w:t xml:space="preserve"> RBs</w:t>
      </w:r>
    </w:p>
    <w:p w14:paraId="0799045E" w14:textId="4EAADBD7" w:rsidR="00311ACE" w:rsidRDefault="00311ACE" w:rsidP="00311ACE">
      <w:pPr>
        <w:pStyle w:val="ListParagraph"/>
        <w:numPr>
          <w:ilvl w:val="0"/>
          <w:numId w:val="28"/>
        </w:numPr>
        <w:spacing w:after="120"/>
        <w:rPr>
          <w:rFonts w:ascii="Arial" w:hAnsi="Arial" w:cs="Arial"/>
          <w:sz w:val="20"/>
          <w:szCs w:val="20"/>
          <w:lang w:val="en-GB" w:eastAsia="ja-JP"/>
        </w:rPr>
      </w:pPr>
      <w:r w:rsidRPr="00204241">
        <w:rPr>
          <w:rFonts w:ascii="Arial" w:hAnsi="Arial" w:cs="Arial"/>
          <w:sz w:val="20"/>
          <w:szCs w:val="20"/>
          <w:lang w:val="en-GB" w:eastAsia="ja-JP"/>
        </w:rPr>
        <w:t>For a given CORESET</w:t>
      </w:r>
      <w:r>
        <w:rPr>
          <w:rFonts w:ascii="Arial" w:hAnsi="Arial" w:cs="Arial"/>
          <w:sz w:val="20"/>
          <w:szCs w:val="20"/>
          <w:lang w:val="en-GB" w:eastAsia="ja-JP"/>
        </w:rPr>
        <w:t>#</w:t>
      </w:r>
      <w:r w:rsidRPr="00204241">
        <w:rPr>
          <w:rFonts w:ascii="Arial" w:hAnsi="Arial" w:cs="Arial"/>
          <w:sz w:val="20"/>
          <w:szCs w:val="20"/>
          <w:lang w:val="en-GB" w:eastAsia="ja-JP"/>
        </w:rPr>
        <w:t xml:space="preserve">0 size </w:t>
      </w:r>
      <m:oMath>
        <m:sSubSup>
          <m:sSubSupPr>
            <m:ctrlPr>
              <w:rPr>
                <w:rFonts w:ascii="Cambria Math" w:hAnsi="Cambria Math" w:cs="Times New Roman"/>
                <w:i/>
                <w:sz w:val="20"/>
                <w:szCs w:val="20"/>
                <w:lang w:val="en-GB" w:eastAsia="ja-JP"/>
              </w:rPr>
            </m:ctrlPr>
          </m:sSubSupPr>
          <m:e>
            <m:r>
              <w:rPr>
                <w:rFonts w:ascii="Cambria Math" w:hAnsi="Cambria Math" w:cs="Times New Roman"/>
                <w:sz w:val="20"/>
                <w:szCs w:val="20"/>
                <w:lang w:val="en-GB" w:eastAsia="ja-JP"/>
              </w:rPr>
              <m:t>N</m:t>
            </m:r>
          </m:e>
          <m:sub>
            <m:r>
              <m:rPr>
                <m:nor/>
              </m:rPr>
              <w:rPr>
                <w:rFonts w:ascii="Cambria Math" w:hAnsi="Cambria Math" w:cs="Times New Roman"/>
                <w:sz w:val="20"/>
                <w:szCs w:val="20"/>
                <w:lang w:val="en-GB" w:eastAsia="ja-JP"/>
              </w:rPr>
              <m:t>RB</m:t>
            </m:r>
          </m:sub>
          <m:sup>
            <m:r>
              <m:rPr>
                <m:nor/>
              </m:rPr>
              <w:rPr>
                <w:rFonts w:ascii="Cambria Math" w:hAnsi="Cambria Math" w:cs="Times New Roman"/>
                <w:sz w:val="20"/>
                <w:szCs w:val="20"/>
                <w:lang w:val="en-GB" w:eastAsia="ja-JP"/>
              </w:rPr>
              <m:t>CORESET</m:t>
            </m:r>
          </m:sup>
        </m:sSubSup>
        <m:r>
          <w:rPr>
            <w:rFonts w:ascii="Cambria Math" w:hAnsi="Cambria Math" w:cs="Times New Roman"/>
            <w:sz w:val="20"/>
            <w:szCs w:val="20"/>
            <w:lang w:val="en-GB" w:eastAsia="ja-JP"/>
          </w:rPr>
          <m:t xml:space="preserve"> </m:t>
        </m:r>
      </m:oMath>
      <w:r w:rsidRPr="00204241">
        <w:rPr>
          <w:rFonts w:ascii="Arial" w:hAnsi="Arial" w:cs="Arial"/>
          <w:sz w:val="20"/>
          <w:szCs w:val="20"/>
          <w:lang w:val="en-GB" w:eastAsia="ja-JP"/>
        </w:rPr>
        <w:t>and SSB-CORESET</w:t>
      </w:r>
      <w:r>
        <w:rPr>
          <w:rFonts w:ascii="Arial" w:hAnsi="Arial" w:cs="Arial"/>
          <w:sz w:val="20"/>
          <w:szCs w:val="20"/>
          <w:lang w:val="en-GB" w:eastAsia="ja-JP"/>
        </w:rPr>
        <w:t>#</w:t>
      </w:r>
      <w:r w:rsidRPr="00204241">
        <w:rPr>
          <w:rFonts w:ascii="Arial" w:hAnsi="Arial" w:cs="Arial"/>
          <w:sz w:val="20"/>
          <w:szCs w:val="20"/>
          <w:lang w:val="en-GB" w:eastAsia="ja-JP"/>
        </w:rPr>
        <w:t>0 multiplexing pattern, CORESET</w:t>
      </w:r>
      <w:r>
        <w:rPr>
          <w:rFonts w:ascii="Arial" w:hAnsi="Arial" w:cs="Arial"/>
          <w:sz w:val="20"/>
          <w:szCs w:val="20"/>
          <w:lang w:val="en-GB" w:eastAsia="ja-JP"/>
        </w:rPr>
        <w:t>#</w:t>
      </w:r>
      <w:r w:rsidRPr="00204241">
        <w:rPr>
          <w:rFonts w:ascii="Arial" w:hAnsi="Arial" w:cs="Arial"/>
          <w:sz w:val="20"/>
          <w:szCs w:val="20"/>
          <w:lang w:val="en-GB" w:eastAsia="ja-JP"/>
        </w:rPr>
        <w:t xml:space="preserve">0 fits within the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N</m:t>
            </m:r>
          </m:e>
          <m:sub>
            <m:r>
              <m:rPr>
                <m:nor/>
              </m:rPr>
              <w:rPr>
                <w:rFonts w:ascii="Times New Roman" w:hAnsi="Times New Roman" w:cs="Times New Roman"/>
                <w:sz w:val="20"/>
                <w:szCs w:val="20"/>
                <w:lang w:val="en-GB" w:eastAsia="ja-JP"/>
              </w:rPr>
              <m:t>RB</m:t>
            </m:r>
          </m:sub>
        </m:sSub>
      </m:oMath>
      <w:r w:rsidRPr="00204241">
        <w:rPr>
          <w:rFonts w:ascii="Arial" w:hAnsi="Arial" w:cs="Arial"/>
          <w:sz w:val="20"/>
          <w:szCs w:val="20"/>
          <w:lang w:val="en-GB" w:eastAsia="ja-JP"/>
        </w:rPr>
        <w:t xml:space="preserve"> RBs for at least one of the SSB-CORESET</w:t>
      </w:r>
      <w:r>
        <w:rPr>
          <w:rFonts w:ascii="Arial" w:hAnsi="Arial" w:cs="Arial"/>
          <w:sz w:val="20"/>
          <w:szCs w:val="20"/>
          <w:lang w:val="en-GB" w:eastAsia="ja-JP"/>
        </w:rPr>
        <w:t>#</w:t>
      </w:r>
      <w:r w:rsidRPr="00204241">
        <w:rPr>
          <w:rFonts w:ascii="Arial" w:hAnsi="Arial" w:cs="Arial"/>
          <w:sz w:val="20"/>
          <w:szCs w:val="20"/>
          <w:lang w:val="en-GB" w:eastAsia="ja-JP"/>
        </w:rPr>
        <w:t xml:space="preserve">0 offsets defined in </w:t>
      </w:r>
      <w:r>
        <w:rPr>
          <w:rFonts w:ascii="Arial" w:hAnsi="Arial" w:cs="Arial"/>
          <w:sz w:val="20"/>
          <w:szCs w:val="20"/>
          <w:lang w:val="en-GB" w:eastAsia="ja-JP"/>
        </w:rPr>
        <w:t>Table 13-8</w:t>
      </w:r>
      <w:r w:rsidRPr="00204241">
        <w:rPr>
          <w:rFonts w:ascii="Arial" w:hAnsi="Arial" w:cs="Arial"/>
          <w:sz w:val="20"/>
          <w:szCs w:val="20"/>
          <w:lang w:val="en-GB" w:eastAsia="ja-JP"/>
        </w:rPr>
        <w:t xml:space="preserve"> in 38.213</w:t>
      </w:r>
      <w:r>
        <w:rPr>
          <w:rFonts w:ascii="Arial" w:hAnsi="Arial" w:cs="Arial"/>
          <w:sz w:val="20"/>
          <w:szCs w:val="20"/>
          <w:lang w:val="en-GB" w:eastAsia="ja-JP"/>
        </w:rPr>
        <w:t xml:space="preserve"> Section 13.</w:t>
      </w:r>
    </w:p>
    <w:p w14:paraId="0BC0994E" w14:textId="73193C9A" w:rsidR="00B70617" w:rsidRPr="00B70617" w:rsidRDefault="00B70617" w:rsidP="00B8522B">
      <w:pPr>
        <w:spacing w:after="120"/>
        <w:jc w:val="both"/>
        <w:rPr>
          <w:rFonts w:cs="Arial"/>
          <w:szCs w:val="20"/>
          <w:lang w:val="en-GB" w:eastAsia="ja-JP"/>
        </w:rPr>
      </w:pPr>
      <w:r>
        <w:rPr>
          <w:rFonts w:cs="Arial"/>
          <w:szCs w:val="20"/>
          <w:lang w:val="en-GB" w:eastAsia="ja-JP"/>
        </w:rPr>
        <w:t>If no offsets from the existing Table 13-8 can satisfy the 2</w:t>
      </w:r>
      <w:r w:rsidRPr="00B70617">
        <w:rPr>
          <w:rFonts w:cs="Arial"/>
          <w:szCs w:val="20"/>
          <w:vertAlign w:val="superscript"/>
          <w:lang w:val="en-GB" w:eastAsia="ja-JP"/>
        </w:rPr>
        <w:t>nd</w:t>
      </w:r>
      <w:r>
        <w:rPr>
          <w:rFonts w:cs="Arial"/>
          <w:szCs w:val="20"/>
          <w:lang w:val="en-GB" w:eastAsia="ja-JP"/>
        </w:rPr>
        <w:t xml:space="preserve"> criterion, then it will be necessary to define additional </w:t>
      </w:r>
      <w:r w:rsidR="00D268C9">
        <w:rPr>
          <w:rFonts w:cs="Arial"/>
          <w:szCs w:val="20"/>
          <w:lang w:val="en-GB" w:eastAsia="ja-JP"/>
        </w:rPr>
        <w:t xml:space="preserve">SSB-CORESET#0 </w:t>
      </w:r>
      <w:r>
        <w:rPr>
          <w:rFonts w:cs="Arial"/>
          <w:szCs w:val="20"/>
          <w:lang w:val="en-GB" w:eastAsia="ja-JP"/>
        </w:rPr>
        <w:t>offsets.</w:t>
      </w:r>
    </w:p>
    <w:p w14:paraId="606FBD3C" w14:textId="2A7ED493" w:rsidR="00B70617" w:rsidRDefault="00B8522B" w:rsidP="00F943FB">
      <w:pPr>
        <w:jc w:val="both"/>
      </w:pPr>
      <w:r>
        <w:t xml:space="preserve">For checking </w:t>
      </w:r>
      <w:r w:rsidR="00CA6D4A">
        <w:t>these</w:t>
      </w:r>
      <w:r>
        <w:t xml:space="preserve"> criteria, f</w:t>
      </w:r>
      <w:r w:rsidR="00B70617">
        <w:t xml:space="preserve">or </w:t>
      </w:r>
      <w:r w:rsidR="00311ACE">
        <w:t xml:space="preserve">120 kHz SCS, we assume every </w:t>
      </w:r>
      <w:r w:rsidR="00F943FB">
        <w:t>2</w:t>
      </w:r>
      <w:r w:rsidR="00F943FB" w:rsidRPr="00F943FB">
        <w:rPr>
          <w:vertAlign w:val="superscript"/>
        </w:rPr>
        <w:t>nd</w:t>
      </w:r>
      <w:r w:rsidR="00F943FB">
        <w:t xml:space="preserve"> </w:t>
      </w:r>
      <w:r w:rsidR="00311ACE">
        <w:t xml:space="preserve">GSCN value is valid which corresponds to a sync raster granularity of </w:t>
      </w:r>
      <w:r w:rsidR="00F943FB">
        <w:t xml:space="preserve">2*17.28 = </w:t>
      </w:r>
      <w:r w:rsidR="00311ACE">
        <w:t xml:space="preserve">34.56 </w:t>
      </w:r>
      <w:proofErr w:type="spellStart"/>
      <w:r w:rsidR="00311ACE">
        <w:t>MHz.</w:t>
      </w:r>
      <w:proofErr w:type="spellEnd"/>
      <w:r w:rsidR="00311ACE">
        <w:t xml:space="preserve"> The reason for the reduced sync raster granularity compared to legacy FR2 operation is that the minimum bandwidth for this band (100 MHz) is twice as large as the minimum bandwidth for Rel-15 FR2 (50 MHz). In addition, in the agreement from RAN#92-e, it is assumed that RAN4 supports a channelization that gives at most 665 sync raster points. With a sync raster granularity of 17.28 MHz</w:t>
      </w:r>
      <w:r w:rsidR="00B70617">
        <w:t xml:space="preserve"> (as in FR2)</w:t>
      </w:r>
      <w:r w:rsidR="00311ACE">
        <w:t xml:space="preserve">, this </w:t>
      </w:r>
      <w:r w:rsidR="00B70617">
        <w:t>target is not achievable</w:t>
      </w:r>
      <w:r w:rsidR="00311ACE">
        <w:t xml:space="preserve">, which </w:t>
      </w:r>
      <w:r w:rsidR="00B70617">
        <w:t>further</w:t>
      </w:r>
      <w:r w:rsidR="00311ACE">
        <w:t xml:space="preserve"> motivates the assumption of reduced sync raster granularity.</w:t>
      </w:r>
      <w:r w:rsidR="00B70617">
        <w:t xml:space="preserve"> For 480 kHz, we assume every 8</w:t>
      </w:r>
      <w:r w:rsidR="00B70617" w:rsidRPr="00B70617">
        <w:rPr>
          <w:vertAlign w:val="superscript"/>
        </w:rPr>
        <w:t>th</w:t>
      </w:r>
      <w:r w:rsidR="00B70617">
        <w:t xml:space="preserve"> GSCN value is valid which corresponds to a granularity of </w:t>
      </w:r>
      <w:r w:rsidR="00F943FB">
        <w:t xml:space="preserve">8*17.28 = </w:t>
      </w:r>
      <w:r w:rsidR="00B70617">
        <w:t xml:space="preserve">138.24 MHz (4x </w:t>
      </w:r>
      <w:proofErr w:type="gramStart"/>
      <w:r w:rsidR="00B70617">
        <w:t>more coarse</w:t>
      </w:r>
      <w:proofErr w:type="gramEnd"/>
      <w:r w:rsidR="00B70617">
        <w:t xml:space="preserve"> than for 120 kHz). This granularity is chosen since the minimum channel bandwidth for 480 kHz (and 960 kHz) is 4x larger than for 120 kHz SCS.</w:t>
      </w:r>
    </w:p>
    <w:p w14:paraId="5A43A3FC" w14:textId="4AE09559" w:rsidR="00311ACE" w:rsidRDefault="00B70617" w:rsidP="00F943FB">
      <w:pPr>
        <w:jc w:val="both"/>
      </w:pPr>
      <w:r>
        <w:t xml:space="preserve">The </w:t>
      </w:r>
      <w:r w:rsidR="00311ACE">
        <w:t xml:space="preserve">exemplary channelization </w:t>
      </w:r>
      <w:r>
        <w:t xml:space="preserve">design with these GSCN granularities is </w:t>
      </w:r>
      <w:r w:rsidR="00311ACE">
        <w:t xml:space="preserve">shown in </w:t>
      </w:r>
      <w:r w:rsidR="00311ACE">
        <w:fldChar w:fldCharType="begin"/>
      </w:r>
      <w:r w:rsidR="00311ACE">
        <w:instrText xml:space="preserve"> REF _Ref75781200 \h </w:instrText>
      </w:r>
      <w:r w:rsidR="00311ACE">
        <w:fldChar w:fldCharType="separate"/>
      </w:r>
      <w:r w:rsidR="009B7D22">
        <w:t xml:space="preserve">Table </w:t>
      </w:r>
      <w:r w:rsidR="009B7D22">
        <w:rPr>
          <w:noProof/>
        </w:rPr>
        <w:t>1</w:t>
      </w:r>
      <w:r w:rsidR="00311ACE">
        <w:fldChar w:fldCharType="end"/>
      </w:r>
      <w:r w:rsidR="00311ACE">
        <w:t>.</w:t>
      </w:r>
      <w:r w:rsidR="003B1B5C">
        <w:t xml:space="preserve"> We also include the case of 960 kHz, even though this SCS is not supported for initial access. For 960 kHz, we assume the same GSCN granularity as for 480 kHz since the minimum bandwidth for both 480 and 960 kHz SCS is the same. As for FR2 with 120 kHz SSB, we assume that every 2</w:t>
      </w:r>
      <w:r w:rsidR="003B1B5C" w:rsidRPr="003B1B5C">
        <w:rPr>
          <w:vertAlign w:val="superscript"/>
        </w:rPr>
        <w:t>nd</w:t>
      </w:r>
      <w:r w:rsidR="003B1B5C">
        <w:t xml:space="preserve"> ARFCN is valid. For the case of 480 and 960 kHz, we scale the step size by 4x and 8x. With these step sizes, adjacent channel center frequencies are always separated by an integer number of sub-carriers.</w:t>
      </w:r>
    </w:p>
    <w:p w14:paraId="6FF6D548" w14:textId="34D47E81" w:rsidR="00311ACE" w:rsidRDefault="00311ACE" w:rsidP="00311ACE">
      <w:pPr>
        <w:pStyle w:val="Caption"/>
      </w:pPr>
      <w:bookmarkStart w:id="1" w:name="_Ref75781200"/>
      <w:r>
        <w:t xml:space="preserve">Table </w:t>
      </w:r>
      <w:r>
        <w:fldChar w:fldCharType="begin"/>
      </w:r>
      <w:r>
        <w:instrText xml:space="preserve"> SEQ Table \* ARABIC </w:instrText>
      </w:r>
      <w:r>
        <w:fldChar w:fldCharType="separate"/>
      </w:r>
      <w:r w:rsidR="009B7D22">
        <w:rPr>
          <w:noProof/>
        </w:rPr>
        <w:t>1</w:t>
      </w:r>
      <w:r>
        <w:fldChar w:fldCharType="end"/>
      </w:r>
      <w:bookmarkEnd w:id="1"/>
      <w:r>
        <w:t xml:space="preserve">: </w:t>
      </w:r>
      <w:r>
        <w:rPr>
          <w:lang w:val="en-GB" w:eastAsia="ja-JP"/>
        </w:rPr>
        <w:t>Exemplary "floating" channelization design for SSB SCS 120, 480, and 960 kHz for 57 – 71 GHz band.</w:t>
      </w:r>
    </w:p>
    <w:tbl>
      <w:tblPr>
        <w:tblStyle w:val="TableGrid"/>
        <w:tblW w:w="9625" w:type="dxa"/>
        <w:tblLook w:val="04A0" w:firstRow="1" w:lastRow="0" w:firstColumn="1" w:lastColumn="0" w:noHBand="0" w:noVBand="1"/>
      </w:tblPr>
      <w:tblGrid>
        <w:gridCol w:w="996"/>
        <w:gridCol w:w="1239"/>
        <w:gridCol w:w="2674"/>
        <w:gridCol w:w="2741"/>
        <w:gridCol w:w="1975"/>
      </w:tblGrid>
      <w:tr w:rsidR="00311ACE" w14:paraId="1CC180B9" w14:textId="77777777" w:rsidTr="00B8522B">
        <w:tc>
          <w:tcPr>
            <w:tcW w:w="996" w:type="dxa"/>
            <w:vAlign w:val="center"/>
          </w:tcPr>
          <w:p w14:paraId="6B612A15" w14:textId="77777777" w:rsidR="00311ACE" w:rsidRPr="00580AE8" w:rsidRDefault="00311ACE" w:rsidP="00F943FB">
            <w:pPr>
              <w:spacing w:after="0"/>
              <w:jc w:val="center"/>
              <w:rPr>
                <w:rFonts w:cs="Arial"/>
                <w:b/>
                <w:bCs/>
                <w:sz w:val="20"/>
                <w:szCs w:val="20"/>
                <w:lang w:val="en-GB" w:eastAsia="ja-JP"/>
              </w:rPr>
            </w:pPr>
            <w:r w:rsidRPr="00580AE8">
              <w:rPr>
                <w:rFonts w:cs="Arial"/>
                <w:b/>
                <w:bCs/>
                <w:sz w:val="20"/>
                <w:szCs w:val="20"/>
                <w:lang w:val="en-GB" w:eastAsia="ja-JP"/>
              </w:rPr>
              <w:t>SSB SCS</w:t>
            </w:r>
          </w:p>
        </w:tc>
        <w:tc>
          <w:tcPr>
            <w:tcW w:w="1239" w:type="dxa"/>
            <w:vAlign w:val="center"/>
          </w:tcPr>
          <w:p w14:paraId="09985C72" w14:textId="77777777" w:rsidR="00311ACE" w:rsidRPr="00580AE8" w:rsidRDefault="00311ACE" w:rsidP="00F943FB">
            <w:pPr>
              <w:spacing w:after="0"/>
              <w:jc w:val="center"/>
              <w:rPr>
                <w:rFonts w:cs="Arial"/>
                <w:b/>
                <w:bCs/>
                <w:sz w:val="20"/>
                <w:szCs w:val="20"/>
                <w:lang w:val="en-GB" w:eastAsia="ja-JP"/>
              </w:rPr>
            </w:pPr>
            <w:r w:rsidRPr="00580AE8">
              <w:rPr>
                <w:rFonts w:cs="Arial"/>
                <w:b/>
                <w:bCs/>
                <w:sz w:val="20"/>
                <w:szCs w:val="20"/>
                <w:lang w:val="en-GB" w:eastAsia="ja-JP"/>
              </w:rPr>
              <w:t>Minimum</w:t>
            </w:r>
          </w:p>
          <w:p w14:paraId="351F3BC9" w14:textId="77777777" w:rsidR="00311ACE" w:rsidRPr="00580AE8" w:rsidRDefault="00311ACE" w:rsidP="00F943FB">
            <w:pPr>
              <w:spacing w:after="0"/>
              <w:jc w:val="center"/>
              <w:rPr>
                <w:rFonts w:cs="Arial"/>
                <w:b/>
                <w:bCs/>
                <w:sz w:val="20"/>
                <w:szCs w:val="20"/>
                <w:lang w:val="en-GB" w:eastAsia="ja-JP"/>
              </w:rPr>
            </w:pPr>
            <w:r w:rsidRPr="00580AE8">
              <w:rPr>
                <w:rFonts w:cs="Arial"/>
                <w:b/>
                <w:bCs/>
                <w:sz w:val="20"/>
                <w:szCs w:val="20"/>
                <w:lang w:val="en-GB" w:eastAsia="ja-JP"/>
              </w:rPr>
              <w:t>Bandwidth</w:t>
            </w:r>
          </w:p>
        </w:tc>
        <w:tc>
          <w:tcPr>
            <w:tcW w:w="2674" w:type="dxa"/>
            <w:vAlign w:val="center"/>
          </w:tcPr>
          <w:p w14:paraId="0A45549B" w14:textId="77777777" w:rsidR="00311ACE" w:rsidRPr="00580AE8" w:rsidRDefault="00311ACE" w:rsidP="00F943FB">
            <w:pPr>
              <w:spacing w:after="0"/>
              <w:jc w:val="center"/>
              <w:rPr>
                <w:rFonts w:cs="Arial"/>
                <w:b/>
                <w:bCs/>
                <w:sz w:val="20"/>
                <w:szCs w:val="20"/>
                <w:lang w:val="en-GB" w:eastAsia="ja-JP"/>
              </w:rPr>
            </w:pPr>
            <w:r w:rsidRPr="00580AE8">
              <w:rPr>
                <w:rFonts w:cs="Arial"/>
                <w:b/>
                <w:bCs/>
                <w:sz w:val="20"/>
                <w:szCs w:val="20"/>
                <w:lang w:val="en-GB" w:eastAsia="ja-JP"/>
              </w:rPr>
              <w:t>ARFCN Range and</w:t>
            </w:r>
          </w:p>
          <w:p w14:paraId="20CB75D5" w14:textId="77777777" w:rsidR="00311ACE" w:rsidRPr="00580AE8" w:rsidRDefault="00311ACE" w:rsidP="00F943FB">
            <w:pPr>
              <w:spacing w:after="0"/>
              <w:jc w:val="center"/>
              <w:rPr>
                <w:rFonts w:cs="Arial"/>
                <w:b/>
                <w:bCs/>
                <w:sz w:val="20"/>
                <w:szCs w:val="20"/>
                <w:lang w:val="en-GB" w:eastAsia="ja-JP"/>
              </w:rPr>
            </w:pPr>
            <w:r w:rsidRPr="00580AE8">
              <w:rPr>
                <w:rFonts w:cs="Arial"/>
                <w:b/>
                <w:bCs/>
                <w:sz w:val="20"/>
                <w:szCs w:val="20"/>
                <w:lang w:val="en-GB" w:eastAsia="ja-JP"/>
              </w:rPr>
              <w:t>&lt;Step Size&gt;</w:t>
            </w:r>
          </w:p>
        </w:tc>
        <w:tc>
          <w:tcPr>
            <w:tcW w:w="2741" w:type="dxa"/>
            <w:vAlign w:val="center"/>
          </w:tcPr>
          <w:p w14:paraId="387436B5" w14:textId="77777777" w:rsidR="00311ACE" w:rsidRPr="00580AE8" w:rsidRDefault="00311ACE" w:rsidP="00F943FB">
            <w:pPr>
              <w:spacing w:after="0"/>
              <w:jc w:val="center"/>
              <w:rPr>
                <w:rFonts w:cs="Arial"/>
                <w:b/>
                <w:bCs/>
                <w:sz w:val="20"/>
                <w:szCs w:val="20"/>
                <w:lang w:val="en-GB" w:eastAsia="ja-JP"/>
              </w:rPr>
            </w:pPr>
            <w:r w:rsidRPr="00580AE8">
              <w:rPr>
                <w:rFonts w:cs="Arial"/>
                <w:b/>
                <w:bCs/>
                <w:sz w:val="20"/>
                <w:szCs w:val="20"/>
                <w:lang w:val="en-GB" w:eastAsia="ja-JP"/>
              </w:rPr>
              <w:t>GSCN Range and</w:t>
            </w:r>
          </w:p>
          <w:p w14:paraId="5D639EC9" w14:textId="77777777" w:rsidR="00311ACE" w:rsidRPr="00580AE8" w:rsidRDefault="00311ACE" w:rsidP="00F943FB">
            <w:pPr>
              <w:spacing w:after="0"/>
              <w:jc w:val="center"/>
              <w:rPr>
                <w:rFonts w:cs="Arial"/>
                <w:b/>
                <w:bCs/>
                <w:sz w:val="20"/>
                <w:szCs w:val="20"/>
                <w:lang w:val="en-GB" w:eastAsia="ja-JP"/>
              </w:rPr>
            </w:pPr>
            <w:r w:rsidRPr="00580AE8">
              <w:rPr>
                <w:rFonts w:cs="Arial"/>
                <w:b/>
                <w:bCs/>
                <w:sz w:val="20"/>
                <w:szCs w:val="20"/>
                <w:lang w:val="en-GB" w:eastAsia="ja-JP"/>
              </w:rPr>
              <w:t>&lt;Step Size&gt;</w:t>
            </w:r>
          </w:p>
        </w:tc>
        <w:tc>
          <w:tcPr>
            <w:tcW w:w="1975" w:type="dxa"/>
            <w:vAlign w:val="center"/>
          </w:tcPr>
          <w:p w14:paraId="51CF6779" w14:textId="77777777" w:rsidR="00311ACE" w:rsidRPr="00580AE8" w:rsidRDefault="00311ACE" w:rsidP="00F943FB">
            <w:pPr>
              <w:spacing w:after="0"/>
              <w:jc w:val="center"/>
              <w:rPr>
                <w:rFonts w:cs="Arial"/>
                <w:b/>
                <w:bCs/>
                <w:sz w:val="20"/>
                <w:szCs w:val="20"/>
                <w:lang w:val="en-GB" w:eastAsia="ja-JP"/>
              </w:rPr>
            </w:pPr>
            <w:r w:rsidRPr="00580AE8">
              <w:rPr>
                <w:rFonts w:cs="Arial"/>
                <w:b/>
                <w:bCs/>
                <w:sz w:val="20"/>
                <w:szCs w:val="20"/>
                <w:lang w:val="en-GB" w:eastAsia="ja-JP"/>
              </w:rPr>
              <w:t>Number of Sync Raster Points</w:t>
            </w:r>
          </w:p>
        </w:tc>
      </w:tr>
      <w:tr w:rsidR="00311ACE" w14:paraId="1E24CF83" w14:textId="77777777" w:rsidTr="00B8522B">
        <w:tc>
          <w:tcPr>
            <w:tcW w:w="996" w:type="dxa"/>
            <w:vAlign w:val="center"/>
          </w:tcPr>
          <w:p w14:paraId="46740509" w14:textId="77777777" w:rsidR="00311ACE" w:rsidRPr="00136B80" w:rsidRDefault="00311ACE" w:rsidP="00F943FB">
            <w:pPr>
              <w:spacing w:after="0"/>
              <w:jc w:val="center"/>
              <w:rPr>
                <w:rFonts w:cs="Arial"/>
                <w:sz w:val="20"/>
                <w:szCs w:val="20"/>
                <w:lang w:val="en-GB" w:eastAsia="ja-JP"/>
              </w:rPr>
            </w:pPr>
            <w:r w:rsidRPr="00136B80">
              <w:rPr>
                <w:rFonts w:cs="Arial"/>
                <w:sz w:val="20"/>
                <w:szCs w:val="20"/>
                <w:lang w:val="en-GB" w:eastAsia="ja-JP"/>
              </w:rPr>
              <w:t>120 kHz</w:t>
            </w:r>
          </w:p>
        </w:tc>
        <w:tc>
          <w:tcPr>
            <w:tcW w:w="1239" w:type="dxa"/>
            <w:vAlign w:val="center"/>
          </w:tcPr>
          <w:p w14:paraId="6BF1FD36" w14:textId="77777777" w:rsidR="00311ACE" w:rsidRPr="00136B80" w:rsidRDefault="00311ACE" w:rsidP="00F943FB">
            <w:pPr>
              <w:spacing w:after="0"/>
              <w:jc w:val="center"/>
              <w:rPr>
                <w:rFonts w:cs="Arial"/>
                <w:sz w:val="20"/>
                <w:szCs w:val="20"/>
                <w:lang w:val="en-GB" w:eastAsia="ja-JP"/>
              </w:rPr>
            </w:pPr>
            <w:r>
              <w:rPr>
                <w:rFonts w:cs="Arial"/>
                <w:sz w:val="20"/>
                <w:szCs w:val="20"/>
                <w:lang w:val="en-GB" w:eastAsia="ja-JP"/>
              </w:rPr>
              <w:t>100 MHz</w:t>
            </w:r>
          </w:p>
        </w:tc>
        <w:tc>
          <w:tcPr>
            <w:tcW w:w="2674" w:type="dxa"/>
            <w:vAlign w:val="center"/>
          </w:tcPr>
          <w:p w14:paraId="3D8C03BE" w14:textId="77777777" w:rsidR="00311ACE" w:rsidRDefault="00311ACE" w:rsidP="00F943FB">
            <w:pPr>
              <w:spacing w:after="0"/>
              <w:jc w:val="center"/>
              <w:rPr>
                <w:rFonts w:cs="Arial"/>
                <w:sz w:val="20"/>
                <w:szCs w:val="20"/>
                <w:lang w:val="en-GB" w:eastAsia="ja-JP"/>
              </w:rPr>
            </w:pPr>
            <w:r w:rsidRPr="00136B80">
              <w:rPr>
                <w:rFonts w:cs="Arial"/>
                <w:sz w:val="20"/>
                <w:szCs w:val="20"/>
                <w:lang w:val="en-GB" w:eastAsia="ja-JP"/>
              </w:rPr>
              <w:t>2563333 &lt;2&gt; 2794999</w:t>
            </w:r>
          </w:p>
          <w:p w14:paraId="3F786511" w14:textId="77777777" w:rsidR="00311ACE" w:rsidRPr="00136B80" w:rsidRDefault="00311ACE" w:rsidP="00F943FB">
            <w:pPr>
              <w:spacing w:after="0"/>
              <w:jc w:val="center"/>
              <w:rPr>
                <w:rFonts w:cs="Arial"/>
                <w:sz w:val="20"/>
                <w:szCs w:val="20"/>
                <w:lang w:val="en-GB" w:eastAsia="ja-JP"/>
              </w:rPr>
            </w:pPr>
            <w:r>
              <w:rPr>
                <w:rFonts w:cs="Arial"/>
                <w:sz w:val="20"/>
                <w:szCs w:val="20"/>
                <w:lang w:val="en-GB" w:eastAsia="ja-JP"/>
              </w:rPr>
              <w:t>(</w:t>
            </w:r>
            <w:r w:rsidRPr="00580AE8">
              <w:rPr>
                <w:rFonts w:cs="Arial"/>
                <w:sz w:val="20"/>
                <w:szCs w:val="20"/>
                <w:lang w:val="en-GB" w:eastAsia="ja-JP"/>
              </w:rPr>
              <w:t>57050.04 - 70950.00 MHz</w:t>
            </w:r>
            <w:r>
              <w:rPr>
                <w:rFonts w:cs="Arial"/>
                <w:sz w:val="20"/>
                <w:szCs w:val="20"/>
                <w:lang w:val="en-GB" w:eastAsia="ja-JP"/>
              </w:rPr>
              <w:t>)</w:t>
            </w:r>
          </w:p>
        </w:tc>
        <w:tc>
          <w:tcPr>
            <w:tcW w:w="2741" w:type="dxa"/>
            <w:vAlign w:val="center"/>
          </w:tcPr>
          <w:p w14:paraId="08CA1D3D" w14:textId="77777777" w:rsidR="00311ACE" w:rsidRDefault="00311ACE" w:rsidP="00F943FB">
            <w:pPr>
              <w:spacing w:after="0"/>
              <w:jc w:val="center"/>
              <w:rPr>
                <w:rFonts w:cs="Arial"/>
                <w:sz w:val="20"/>
                <w:szCs w:val="20"/>
                <w:lang w:val="en-GB" w:eastAsia="ja-JP"/>
              </w:rPr>
            </w:pPr>
            <w:r w:rsidRPr="00136B80">
              <w:rPr>
                <w:rFonts w:cs="Arial"/>
                <w:sz w:val="20"/>
                <w:szCs w:val="20"/>
                <w:lang w:val="en-GB" w:eastAsia="ja-JP"/>
              </w:rPr>
              <w:t>2415</w:t>
            </w:r>
            <w:r>
              <w:rPr>
                <w:rFonts w:cs="Arial"/>
                <w:sz w:val="20"/>
                <w:szCs w:val="20"/>
                <w:lang w:val="en-GB" w:eastAsia="ja-JP"/>
              </w:rPr>
              <w:t>3</w:t>
            </w:r>
            <w:r w:rsidRPr="00136B80">
              <w:rPr>
                <w:rFonts w:cs="Arial"/>
                <w:sz w:val="20"/>
                <w:szCs w:val="20"/>
                <w:lang w:val="en-GB" w:eastAsia="ja-JP"/>
              </w:rPr>
              <w:t xml:space="preserve"> &lt;2&gt; 249</w:t>
            </w:r>
            <w:r>
              <w:rPr>
                <w:rFonts w:cs="Arial"/>
                <w:sz w:val="20"/>
                <w:szCs w:val="20"/>
                <w:lang w:val="en-GB" w:eastAsia="ja-JP"/>
              </w:rPr>
              <w:t>59</w:t>
            </w:r>
          </w:p>
          <w:p w14:paraId="4CD05B64" w14:textId="77777777" w:rsidR="00311ACE" w:rsidRPr="00136B80" w:rsidRDefault="00311ACE" w:rsidP="00F943FB">
            <w:pPr>
              <w:spacing w:after="0"/>
              <w:jc w:val="center"/>
              <w:rPr>
                <w:rFonts w:cs="Arial"/>
                <w:sz w:val="20"/>
                <w:szCs w:val="20"/>
                <w:lang w:val="en-GB" w:eastAsia="ja-JP"/>
              </w:rPr>
            </w:pPr>
            <w:r w:rsidRPr="00580AE8">
              <w:rPr>
                <w:rFonts w:cs="Arial"/>
                <w:sz w:val="20"/>
                <w:szCs w:val="20"/>
                <w:lang w:val="en-GB" w:eastAsia="ja-JP"/>
              </w:rPr>
              <w:t>(570</w:t>
            </w:r>
            <w:r>
              <w:rPr>
                <w:rFonts w:cs="Arial"/>
                <w:sz w:val="20"/>
                <w:szCs w:val="20"/>
                <w:lang w:val="en-GB" w:eastAsia="ja-JP"/>
              </w:rPr>
              <w:t>30.24</w:t>
            </w:r>
            <w:r w:rsidRPr="00580AE8">
              <w:rPr>
                <w:rFonts w:cs="Arial"/>
                <w:sz w:val="20"/>
                <w:szCs w:val="20"/>
                <w:lang w:val="en-GB" w:eastAsia="ja-JP"/>
              </w:rPr>
              <w:t xml:space="preserve"> - 709</w:t>
            </w:r>
            <w:r>
              <w:rPr>
                <w:rFonts w:cs="Arial"/>
                <w:sz w:val="20"/>
                <w:szCs w:val="20"/>
                <w:lang w:val="en-GB" w:eastAsia="ja-JP"/>
              </w:rPr>
              <w:t>57</w:t>
            </w:r>
            <w:r w:rsidRPr="00580AE8">
              <w:rPr>
                <w:rFonts w:cs="Arial"/>
                <w:sz w:val="20"/>
                <w:szCs w:val="20"/>
                <w:lang w:val="en-GB" w:eastAsia="ja-JP"/>
              </w:rPr>
              <w:t>.</w:t>
            </w:r>
            <w:r>
              <w:rPr>
                <w:rFonts w:cs="Arial"/>
                <w:sz w:val="20"/>
                <w:szCs w:val="20"/>
                <w:lang w:val="en-GB" w:eastAsia="ja-JP"/>
              </w:rPr>
              <w:t>92</w:t>
            </w:r>
            <w:r w:rsidRPr="00580AE8">
              <w:rPr>
                <w:rFonts w:cs="Arial"/>
                <w:sz w:val="20"/>
                <w:szCs w:val="20"/>
                <w:lang w:val="en-GB" w:eastAsia="ja-JP"/>
              </w:rPr>
              <w:t xml:space="preserve"> MHz)</w:t>
            </w:r>
          </w:p>
        </w:tc>
        <w:tc>
          <w:tcPr>
            <w:tcW w:w="1975" w:type="dxa"/>
            <w:vAlign w:val="center"/>
          </w:tcPr>
          <w:p w14:paraId="704EE7F0" w14:textId="77777777" w:rsidR="00311ACE" w:rsidRPr="00136B80" w:rsidRDefault="00311ACE" w:rsidP="00F943FB">
            <w:pPr>
              <w:spacing w:after="0"/>
              <w:jc w:val="center"/>
              <w:rPr>
                <w:rFonts w:cs="Arial"/>
                <w:sz w:val="20"/>
                <w:szCs w:val="20"/>
                <w:lang w:val="en-GB" w:eastAsia="ja-JP"/>
              </w:rPr>
            </w:pPr>
            <w:r>
              <w:rPr>
                <w:rFonts w:cs="Arial"/>
                <w:sz w:val="20"/>
                <w:szCs w:val="20"/>
                <w:lang w:val="en-GB" w:eastAsia="ja-JP"/>
              </w:rPr>
              <w:t>404</w:t>
            </w:r>
          </w:p>
        </w:tc>
      </w:tr>
      <w:tr w:rsidR="00311ACE" w14:paraId="10E96715" w14:textId="77777777" w:rsidTr="00B8522B">
        <w:tc>
          <w:tcPr>
            <w:tcW w:w="996" w:type="dxa"/>
            <w:vAlign w:val="center"/>
          </w:tcPr>
          <w:p w14:paraId="053988AB" w14:textId="77777777" w:rsidR="00311ACE" w:rsidRPr="00136B80" w:rsidRDefault="00311ACE" w:rsidP="00F943FB">
            <w:pPr>
              <w:spacing w:after="0"/>
              <w:jc w:val="center"/>
              <w:rPr>
                <w:rFonts w:cs="Arial"/>
                <w:sz w:val="20"/>
                <w:szCs w:val="20"/>
                <w:lang w:val="en-GB" w:eastAsia="ja-JP"/>
              </w:rPr>
            </w:pPr>
            <w:r>
              <w:rPr>
                <w:rFonts w:cs="Arial"/>
                <w:sz w:val="20"/>
                <w:szCs w:val="20"/>
                <w:lang w:val="en-GB" w:eastAsia="ja-JP"/>
              </w:rPr>
              <w:t>480 kHz</w:t>
            </w:r>
          </w:p>
        </w:tc>
        <w:tc>
          <w:tcPr>
            <w:tcW w:w="1239" w:type="dxa"/>
            <w:vAlign w:val="center"/>
          </w:tcPr>
          <w:p w14:paraId="0B3CC4D1" w14:textId="77777777" w:rsidR="00311ACE" w:rsidRPr="00136B80" w:rsidRDefault="00311ACE" w:rsidP="00F943FB">
            <w:pPr>
              <w:spacing w:after="0"/>
              <w:jc w:val="center"/>
              <w:rPr>
                <w:rFonts w:cs="Arial"/>
                <w:sz w:val="20"/>
                <w:szCs w:val="20"/>
                <w:lang w:val="en-GB" w:eastAsia="ja-JP"/>
              </w:rPr>
            </w:pPr>
            <w:r>
              <w:rPr>
                <w:rFonts w:cs="Arial"/>
                <w:sz w:val="20"/>
                <w:szCs w:val="20"/>
                <w:lang w:val="en-GB" w:eastAsia="ja-JP"/>
              </w:rPr>
              <w:t>400 MHz</w:t>
            </w:r>
          </w:p>
        </w:tc>
        <w:tc>
          <w:tcPr>
            <w:tcW w:w="2674" w:type="dxa"/>
            <w:vAlign w:val="center"/>
          </w:tcPr>
          <w:p w14:paraId="35573E59" w14:textId="77777777" w:rsidR="00311ACE" w:rsidRDefault="00311ACE" w:rsidP="00F943FB">
            <w:pPr>
              <w:spacing w:after="0"/>
              <w:jc w:val="center"/>
              <w:rPr>
                <w:rFonts w:cs="Arial"/>
                <w:sz w:val="20"/>
                <w:szCs w:val="20"/>
                <w:lang w:val="en-GB" w:eastAsia="ja-JP"/>
              </w:rPr>
            </w:pPr>
            <w:r w:rsidRPr="00580AE8">
              <w:rPr>
                <w:rFonts w:cs="Arial"/>
                <w:sz w:val="20"/>
                <w:szCs w:val="20"/>
                <w:lang w:val="en-GB" w:eastAsia="ja-JP"/>
              </w:rPr>
              <w:t>2565835 &lt;8&gt; 2792499</w:t>
            </w:r>
          </w:p>
          <w:p w14:paraId="6EFFAD8D" w14:textId="77777777" w:rsidR="00311ACE" w:rsidRPr="00136B80" w:rsidRDefault="00311ACE" w:rsidP="00F943FB">
            <w:pPr>
              <w:spacing w:after="0"/>
              <w:jc w:val="center"/>
              <w:rPr>
                <w:rFonts w:cs="Arial"/>
                <w:sz w:val="20"/>
                <w:szCs w:val="20"/>
                <w:lang w:val="en-GB" w:eastAsia="ja-JP"/>
              </w:rPr>
            </w:pPr>
            <w:r w:rsidRPr="00580AE8">
              <w:rPr>
                <w:rFonts w:cs="Arial"/>
                <w:sz w:val="20"/>
                <w:szCs w:val="20"/>
                <w:lang w:val="en-GB" w:eastAsia="ja-JP"/>
              </w:rPr>
              <w:t>(57200.16 - 70800.00 MHz)</w:t>
            </w:r>
          </w:p>
        </w:tc>
        <w:tc>
          <w:tcPr>
            <w:tcW w:w="2741" w:type="dxa"/>
            <w:vAlign w:val="center"/>
          </w:tcPr>
          <w:p w14:paraId="61B1F687" w14:textId="77777777" w:rsidR="00311ACE" w:rsidRDefault="00311ACE" w:rsidP="00F943FB">
            <w:pPr>
              <w:spacing w:after="0"/>
              <w:jc w:val="center"/>
              <w:rPr>
                <w:rFonts w:cs="Arial"/>
                <w:sz w:val="20"/>
                <w:szCs w:val="20"/>
                <w:lang w:val="en-GB" w:eastAsia="ja-JP"/>
              </w:rPr>
            </w:pPr>
            <w:r w:rsidRPr="00580AE8">
              <w:rPr>
                <w:rFonts w:cs="Arial"/>
                <w:sz w:val="20"/>
                <w:szCs w:val="20"/>
                <w:lang w:val="en-GB" w:eastAsia="ja-JP"/>
              </w:rPr>
              <w:t>2415</w:t>
            </w:r>
            <w:r>
              <w:rPr>
                <w:rFonts w:cs="Arial"/>
                <w:sz w:val="20"/>
                <w:szCs w:val="20"/>
                <w:lang w:val="en-GB" w:eastAsia="ja-JP"/>
              </w:rPr>
              <w:t>6</w:t>
            </w:r>
            <w:r w:rsidRPr="00580AE8">
              <w:rPr>
                <w:rFonts w:cs="Arial"/>
                <w:sz w:val="20"/>
                <w:szCs w:val="20"/>
                <w:lang w:val="en-GB" w:eastAsia="ja-JP"/>
              </w:rPr>
              <w:t xml:space="preserve"> &lt;8&gt; 249</w:t>
            </w:r>
            <w:r>
              <w:rPr>
                <w:rFonts w:cs="Arial"/>
                <w:sz w:val="20"/>
                <w:szCs w:val="20"/>
                <w:lang w:val="en-GB" w:eastAsia="ja-JP"/>
              </w:rPr>
              <w:t>56</w:t>
            </w:r>
          </w:p>
          <w:p w14:paraId="034B8013" w14:textId="1D6B179C" w:rsidR="00311ACE" w:rsidRPr="00136B80" w:rsidRDefault="00311ACE" w:rsidP="00F943FB">
            <w:pPr>
              <w:spacing w:after="0"/>
              <w:jc w:val="center"/>
              <w:rPr>
                <w:rFonts w:cs="Arial"/>
                <w:sz w:val="20"/>
                <w:szCs w:val="20"/>
                <w:lang w:val="en-GB" w:eastAsia="ja-JP"/>
              </w:rPr>
            </w:pPr>
            <w:r w:rsidRPr="00580AE8">
              <w:rPr>
                <w:rFonts w:cs="Arial"/>
                <w:sz w:val="20"/>
                <w:szCs w:val="20"/>
                <w:lang w:val="en-GB" w:eastAsia="ja-JP"/>
              </w:rPr>
              <w:t>(570</w:t>
            </w:r>
            <w:r>
              <w:rPr>
                <w:rFonts w:cs="Arial"/>
                <w:sz w:val="20"/>
                <w:szCs w:val="20"/>
                <w:lang w:val="en-GB" w:eastAsia="ja-JP"/>
              </w:rPr>
              <w:t>82.08</w:t>
            </w:r>
            <w:r w:rsidRPr="00580AE8">
              <w:rPr>
                <w:rFonts w:cs="Arial"/>
                <w:sz w:val="20"/>
                <w:szCs w:val="20"/>
                <w:lang w:val="en-GB" w:eastAsia="ja-JP"/>
              </w:rPr>
              <w:t xml:space="preserve"> </w:t>
            </w:r>
            <w:r w:rsidR="00B8522B">
              <w:rPr>
                <w:rFonts w:cs="Arial"/>
                <w:sz w:val="20"/>
                <w:szCs w:val="20"/>
                <w:lang w:val="en-GB" w:eastAsia="ja-JP"/>
              </w:rPr>
              <w:t>-</w:t>
            </w:r>
            <w:r w:rsidRPr="00580AE8">
              <w:rPr>
                <w:rFonts w:cs="Arial"/>
                <w:sz w:val="20"/>
                <w:szCs w:val="20"/>
                <w:lang w:val="en-GB" w:eastAsia="ja-JP"/>
              </w:rPr>
              <w:t xml:space="preserve"> 70</w:t>
            </w:r>
            <w:r>
              <w:rPr>
                <w:rFonts w:cs="Arial"/>
                <w:sz w:val="20"/>
                <w:szCs w:val="20"/>
                <w:lang w:val="en-GB" w:eastAsia="ja-JP"/>
              </w:rPr>
              <w:t>906.08</w:t>
            </w:r>
            <w:r w:rsidRPr="00580AE8">
              <w:rPr>
                <w:rFonts w:cs="Arial"/>
                <w:sz w:val="20"/>
                <w:szCs w:val="20"/>
                <w:lang w:val="en-GB" w:eastAsia="ja-JP"/>
              </w:rPr>
              <w:t xml:space="preserve"> MHz)</w:t>
            </w:r>
          </w:p>
        </w:tc>
        <w:tc>
          <w:tcPr>
            <w:tcW w:w="1975" w:type="dxa"/>
            <w:vAlign w:val="center"/>
          </w:tcPr>
          <w:p w14:paraId="027D0304" w14:textId="77777777" w:rsidR="00311ACE" w:rsidRPr="00136B80" w:rsidRDefault="00311ACE" w:rsidP="00F943FB">
            <w:pPr>
              <w:spacing w:after="0"/>
              <w:jc w:val="center"/>
              <w:rPr>
                <w:rFonts w:cs="Arial"/>
                <w:sz w:val="20"/>
                <w:szCs w:val="20"/>
                <w:lang w:val="en-GB" w:eastAsia="ja-JP"/>
              </w:rPr>
            </w:pPr>
            <w:r>
              <w:rPr>
                <w:rFonts w:cs="Arial"/>
                <w:sz w:val="20"/>
                <w:szCs w:val="20"/>
                <w:lang w:val="en-GB" w:eastAsia="ja-JP"/>
              </w:rPr>
              <w:t>101</w:t>
            </w:r>
          </w:p>
        </w:tc>
      </w:tr>
      <w:tr w:rsidR="00311ACE" w14:paraId="28D2407C" w14:textId="77777777" w:rsidTr="00B8522B">
        <w:tc>
          <w:tcPr>
            <w:tcW w:w="996" w:type="dxa"/>
            <w:vAlign w:val="center"/>
          </w:tcPr>
          <w:p w14:paraId="652444B3" w14:textId="77777777" w:rsidR="00311ACE" w:rsidRPr="00136B80" w:rsidRDefault="00311ACE" w:rsidP="00F943FB">
            <w:pPr>
              <w:spacing w:after="0"/>
              <w:jc w:val="center"/>
              <w:rPr>
                <w:rFonts w:cs="Arial"/>
                <w:sz w:val="20"/>
                <w:szCs w:val="20"/>
                <w:lang w:val="en-GB" w:eastAsia="ja-JP"/>
              </w:rPr>
            </w:pPr>
            <w:r>
              <w:rPr>
                <w:rFonts w:cs="Arial"/>
                <w:sz w:val="20"/>
                <w:szCs w:val="20"/>
                <w:lang w:val="en-GB" w:eastAsia="ja-JP"/>
              </w:rPr>
              <w:t>960 kHz</w:t>
            </w:r>
          </w:p>
        </w:tc>
        <w:tc>
          <w:tcPr>
            <w:tcW w:w="1239" w:type="dxa"/>
            <w:vAlign w:val="center"/>
          </w:tcPr>
          <w:p w14:paraId="3B6C6276" w14:textId="77777777" w:rsidR="00311ACE" w:rsidRPr="00136B80" w:rsidRDefault="00311ACE" w:rsidP="00F943FB">
            <w:pPr>
              <w:spacing w:after="0"/>
              <w:jc w:val="center"/>
              <w:rPr>
                <w:rFonts w:cs="Arial"/>
                <w:sz w:val="20"/>
                <w:szCs w:val="20"/>
                <w:lang w:val="en-GB" w:eastAsia="ja-JP"/>
              </w:rPr>
            </w:pPr>
            <w:r>
              <w:rPr>
                <w:rFonts w:cs="Arial"/>
                <w:sz w:val="20"/>
                <w:szCs w:val="20"/>
                <w:lang w:val="en-GB" w:eastAsia="ja-JP"/>
              </w:rPr>
              <w:t>400 MHz</w:t>
            </w:r>
          </w:p>
        </w:tc>
        <w:tc>
          <w:tcPr>
            <w:tcW w:w="2674" w:type="dxa"/>
            <w:vAlign w:val="center"/>
          </w:tcPr>
          <w:p w14:paraId="480A0B8E" w14:textId="77777777" w:rsidR="00311ACE" w:rsidRDefault="00311ACE" w:rsidP="00F943FB">
            <w:pPr>
              <w:spacing w:after="0"/>
              <w:jc w:val="center"/>
              <w:rPr>
                <w:rFonts w:cs="Arial"/>
                <w:sz w:val="20"/>
                <w:szCs w:val="20"/>
                <w:lang w:val="en-GB" w:eastAsia="ja-JP"/>
              </w:rPr>
            </w:pPr>
            <w:r w:rsidRPr="00580AE8">
              <w:rPr>
                <w:rFonts w:cs="Arial"/>
                <w:sz w:val="20"/>
                <w:szCs w:val="20"/>
                <w:lang w:val="en-GB" w:eastAsia="ja-JP"/>
              </w:rPr>
              <w:t>2565835 &lt;16&gt; 2792491</w:t>
            </w:r>
          </w:p>
          <w:p w14:paraId="446A1363" w14:textId="77777777" w:rsidR="00311ACE" w:rsidRPr="00136B80" w:rsidRDefault="00311ACE" w:rsidP="00F943FB">
            <w:pPr>
              <w:spacing w:after="0"/>
              <w:jc w:val="center"/>
              <w:rPr>
                <w:rFonts w:cs="Arial"/>
                <w:sz w:val="20"/>
                <w:szCs w:val="20"/>
                <w:lang w:val="en-GB" w:eastAsia="ja-JP"/>
              </w:rPr>
            </w:pPr>
            <w:r w:rsidRPr="00580AE8">
              <w:rPr>
                <w:rFonts w:cs="Arial"/>
                <w:sz w:val="20"/>
                <w:szCs w:val="20"/>
                <w:lang w:val="en-GB" w:eastAsia="ja-JP"/>
              </w:rPr>
              <w:t>(57200.16 - 70799.52 MHz)</w:t>
            </w:r>
          </w:p>
        </w:tc>
        <w:tc>
          <w:tcPr>
            <w:tcW w:w="2741" w:type="dxa"/>
            <w:vAlign w:val="center"/>
          </w:tcPr>
          <w:p w14:paraId="34769DC6" w14:textId="77777777" w:rsidR="00311ACE" w:rsidRDefault="00311ACE" w:rsidP="00F943FB">
            <w:pPr>
              <w:spacing w:after="0"/>
              <w:jc w:val="center"/>
              <w:rPr>
                <w:rFonts w:cs="Arial"/>
                <w:sz w:val="20"/>
                <w:szCs w:val="20"/>
                <w:lang w:val="en-GB" w:eastAsia="ja-JP"/>
              </w:rPr>
            </w:pPr>
            <w:r w:rsidRPr="00580AE8">
              <w:rPr>
                <w:rFonts w:cs="Arial"/>
                <w:sz w:val="20"/>
                <w:szCs w:val="20"/>
                <w:lang w:val="en-GB" w:eastAsia="ja-JP"/>
              </w:rPr>
              <w:t>241</w:t>
            </w:r>
            <w:r>
              <w:rPr>
                <w:rFonts w:cs="Arial"/>
                <w:sz w:val="20"/>
                <w:szCs w:val="20"/>
                <w:lang w:val="en-GB" w:eastAsia="ja-JP"/>
              </w:rPr>
              <w:t>59</w:t>
            </w:r>
            <w:r w:rsidRPr="00580AE8">
              <w:rPr>
                <w:rFonts w:cs="Arial"/>
                <w:sz w:val="20"/>
                <w:szCs w:val="20"/>
                <w:lang w:val="en-GB" w:eastAsia="ja-JP"/>
              </w:rPr>
              <w:t xml:space="preserve"> &lt;8&gt; 249</w:t>
            </w:r>
            <w:r>
              <w:rPr>
                <w:rFonts w:cs="Arial"/>
                <w:sz w:val="20"/>
                <w:szCs w:val="20"/>
                <w:lang w:val="en-GB" w:eastAsia="ja-JP"/>
              </w:rPr>
              <w:t>51</w:t>
            </w:r>
          </w:p>
          <w:p w14:paraId="458F827B" w14:textId="2646BEAF" w:rsidR="00311ACE" w:rsidRPr="00136B80" w:rsidRDefault="00311ACE" w:rsidP="00F943FB">
            <w:pPr>
              <w:spacing w:after="0"/>
              <w:jc w:val="center"/>
              <w:rPr>
                <w:rFonts w:cs="Arial"/>
                <w:sz w:val="20"/>
                <w:szCs w:val="20"/>
                <w:lang w:val="en-GB" w:eastAsia="ja-JP"/>
              </w:rPr>
            </w:pPr>
            <w:r w:rsidRPr="00580AE8">
              <w:rPr>
                <w:rFonts w:cs="Arial"/>
                <w:sz w:val="20"/>
                <w:szCs w:val="20"/>
                <w:lang w:val="en-GB" w:eastAsia="ja-JP"/>
              </w:rPr>
              <w:t>(57</w:t>
            </w:r>
            <w:r>
              <w:rPr>
                <w:rFonts w:cs="Arial"/>
                <w:sz w:val="20"/>
                <w:szCs w:val="20"/>
                <w:lang w:val="en-GB" w:eastAsia="ja-JP"/>
              </w:rPr>
              <w:t>133.92</w:t>
            </w:r>
            <w:r w:rsidRPr="00580AE8">
              <w:rPr>
                <w:rFonts w:cs="Arial"/>
                <w:sz w:val="20"/>
                <w:szCs w:val="20"/>
                <w:lang w:val="en-GB" w:eastAsia="ja-JP"/>
              </w:rPr>
              <w:t xml:space="preserve"> </w:t>
            </w:r>
            <w:r w:rsidR="00B8522B">
              <w:rPr>
                <w:rFonts w:cs="Arial"/>
                <w:sz w:val="20"/>
                <w:szCs w:val="20"/>
                <w:lang w:val="en-GB" w:eastAsia="ja-JP"/>
              </w:rPr>
              <w:t>-</w:t>
            </w:r>
            <w:r w:rsidRPr="00580AE8">
              <w:rPr>
                <w:rFonts w:cs="Arial"/>
                <w:sz w:val="20"/>
                <w:szCs w:val="20"/>
                <w:lang w:val="en-GB" w:eastAsia="ja-JP"/>
              </w:rPr>
              <w:t xml:space="preserve"> 7</w:t>
            </w:r>
            <w:r>
              <w:rPr>
                <w:rFonts w:cs="Arial"/>
                <w:sz w:val="20"/>
                <w:szCs w:val="20"/>
                <w:lang w:val="en-GB" w:eastAsia="ja-JP"/>
              </w:rPr>
              <w:t>0819.68</w:t>
            </w:r>
            <w:r w:rsidRPr="00580AE8">
              <w:rPr>
                <w:rFonts w:cs="Arial"/>
                <w:sz w:val="20"/>
                <w:szCs w:val="20"/>
                <w:lang w:val="en-GB" w:eastAsia="ja-JP"/>
              </w:rPr>
              <w:t xml:space="preserve"> MHz)</w:t>
            </w:r>
          </w:p>
        </w:tc>
        <w:tc>
          <w:tcPr>
            <w:tcW w:w="1975" w:type="dxa"/>
            <w:vAlign w:val="center"/>
          </w:tcPr>
          <w:p w14:paraId="2D8D8273" w14:textId="77777777" w:rsidR="00311ACE" w:rsidRPr="00136B80" w:rsidRDefault="00311ACE" w:rsidP="00F943FB">
            <w:pPr>
              <w:spacing w:after="0"/>
              <w:jc w:val="center"/>
              <w:rPr>
                <w:rFonts w:cs="Arial"/>
                <w:sz w:val="20"/>
                <w:szCs w:val="20"/>
                <w:lang w:val="en-GB" w:eastAsia="ja-JP"/>
              </w:rPr>
            </w:pPr>
            <w:r>
              <w:rPr>
                <w:rFonts w:cs="Arial"/>
                <w:sz w:val="20"/>
                <w:szCs w:val="20"/>
                <w:lang w:val="en-GB" w:eastAsia="ja-JP"/>
              </w:rPr>
              <w:t>100</w:t>
            </w:r>
          </w:p>
        </w:tc>
      </w:tr>
    </w:tbl>
    <w:p w14:paraId="25008C32" w14:textId="77777777" w:rsidR="00311ACE" w:rsidRDefault="00311ACE" w:rsidP="00311ACE"/>
    <w:p w14:paraId="08775FC3" w14:textId="2D273120" w:rsidR="003B1B5C" w:rsidRDefault="003B1B5C" w:rsidP="00311ACE">
      <w:pPr>
        <w:jc w:val="both"/>
      </w:pPr>
      <w:r>
        <w:t xml:space="preserve">For initial access, it is instructive to compare the UE SSB search complexity for the exemplary design to the search complexity for the two FR2 bands (n257 + n259) listed in the </w:t>
      </w:r>
      <w:r w:rsidR="00F943FB">
        <w:t>WID</w:t>
      </w:r>
      <w:r>
        <w:t xml:space="preserve">. From Table 5.4.3.3-1 above, one can see that for the two FR2 bands, the total number of sync raster points for 120 + 240 kHz SCS is 599. In contrast, for the exemplary design for the 57 – 71 GHz band, </w:t>
      </w:r>
      <w:r w:rsidR="004638F8">
        <w:t xml:space="preserve">one can see from </w:t>
      </w:r>
      <w:r w:rsidR="004638F8">
        <w:fldChar w:fldCharType="begin"/>
      </w:r>
      <w:r w:rsidR="004638F8">
        <w:instrText xml:space="preserve"> REF _Ref75781200 \h </w:instrText>
      </w:r>
      <w:r w:rsidR="004638F8">
        <w:fldChar w:fldCharType="separate"/>
      </w:r>
      <w:r w:rsidR="009B7D22">
        <w:t xml:space="preserve">Table </w:t>
      </w:r>
      <w:r w:rsidR="009B7D22">
        <w:rPr>
          <w:noProof/>
        </w:rPr>
        <w:t>1</w:t>
      </w:r>
      <w:r w:rsidR="004638F8">
        <w:fldChar w:fldCharType="end"/>
      </w:r>
      <w:r w:rsidR="004638F8">
        <w:t xml:space="preserve"> that </w:t>
      </w:r>
      <w:r>
        <w:t xml:space="preserve">the total number of sync raster points for 120 + 480 kHz SCS is </w:t>
      </w:r>
      <w:r w:rsidR="004638F8">
        <w:t xml:space="preserve">404 + 101 = </w:t>
      </w:r>
      <w:r>
        <w:t xml:space="preserve">505, i.e., less than </w:t>
      </w:r>
      <w:r w:rsidR="004638F8">
        <w:t xml:space="preserve">for the total for the two </w:t>
      </w:r>
      <w:r>
        <w:t>FR2</w:t>
      </w:r>
      <w:r w:rsidR="004638F8">
        <w:t xml:space="preserve"> bands</w:t>
      </w:r>
      <w:r>
        <w:t xml:space="preserve">. Moreover, the value 505 is less than the target 665 </w:t>
      </w:r>
      <w:r w:rsidR="00F943FB">
        <w:t>quoted in the WID</w:t>
      </w:r>
      <w:r>
        <w:t>.</w:t>
      </w:r>
    </w:p>
    <w:p w14:paraId="220EBD6B" w14:textId="1F841EA0" w:rsidR="00F943FB" w:rsidRDefault="00F943FB" w:rsidP="00F943FB">
      <w:pPr>
        <w:pStyle w:val="Observation"/>
      </w:pPr>
      <w:bookmarkStart w:id="2" w:name="_Toc78906566"/>
      <w:bookmarkStart w:id="3" w:name="_Toc78907481"/>
      <w:bookmarkStart w:id="4" w:name="_Toc78908178"/>
      <w:bookmarkStart w:id="5" w:name="_Toc78908296"/>
      <w:bookmarkStart w:id="6" w:name="_Toc79052152"/>
      <w:bookmarkStart w:id="7" w:name="_Toc79052155"/>
      <w:r>
        <w:t>For the 57 – 71 GHz band, if the sync raster (GSCN) is defined in steps of 2 and 8 for 120 and 480 kHz, respectively, the total number of sync raster points the UE needs to search for initial access is 505. This is less than the value 665 quoted in WID.</w:t>
      </w:r>
      <w:bookmarkEnd w:id="2"/>
      <w:bookmarkEnd w:id="3"/>
      <w:bookmarkEnd w:id="4"/>
      <w:bookmarkEnd w:id="5"/>
      <w:bookmarkEnd w:id="6"/>
      <w:bookmarkEnd w:id="7"/>
    </w:p>
    <w:p w14:paraId="1AC6B37F" w14:textId="306A986C" w:rsidR="00311ACE" w:rsidRDefault="003B1B5C" w:rsidP="003B1B5C">
      <w:pPr>
        <w:pStyle w:val="Heading2"/>
      </w:pPr>
      <w:r>
        <w:t>2.2</w:t>
      </w:r>
      <w:r>
        <w:tab/>
        <w:t>Required SSB-CORESET0 Offsets</w:t>
      </w:r>
    </w:p>
    <w:p w14:paraId="53E0D5F1" w14:textId="2D035F63" w:rsidR="00311ACE" w:rsidRDefault="00311ACE" w:rsidP="003B1B5C">
      <w:pPr>
        <w:pStyle w:val="Heading3"/>
        <w:rPr>
          <w:rFonts w:eastAsiaTheme="minorEastAsia"/>
        </w:rPr>
      </w:pPr>
      <w:r>
        <w:rPr>
          <w:rFonts w:eastAsiaTheme="minorEastAsia"/>
        </w:rPr>
        <w:t>2.</w:t>
      </w:r>
      <w:r w:rsidR="003B1B5C">
        <w:rPr>
          <w:rFonts w:eastAsiaTheme="minorEastAsia"/>
        </w:rPr>
        <w:t>2.1</w:t>
      </w:r>
      <w:r>
        <w:rPr>
          <w:rFonts w:eastAsiaTheme="minorEastAsia"/>
        </w:rPr>
        <w:tab/>
        <w:t>120 kHz SCS</w:t>
      </w:r>
    </w:p>
    <w:p w14:paraId="737C7157" w14:textId="342EF7B0" w:rsidR="00311ACE" w:rsidRDefault="00311ACE" w:rsidP="00311ACE">
      <w:pPr>
        <w:jc w:val="both"/>
      </w:pPr>
      <w:r>
        <w:rPr>
          <w:rFonts w:eastAsiaTheme="minorEastAsia"/>
          <w:szCs w:val="20"/>
          <w:lang w:val="en-GB" w:eastAsia="ja-JP"/>
        </w:rPr>
        <w:t xml:space="preserve">Returning to the evaluation of the above two criteria for determining </w:t>
      </w:r>
      <w:r w:rsidR="00B8522B">
        <w:rPr>
          <w:rFonts w:eastAsiaTheme="minorEastAsia"/>
          <w:szCs w:val="20"/>
          <w:lang w:val="en-GB" w:eastAsia="ja-JP"/>
        </w:rPr>
        <w:t>required</w:t>
      </w:r>
      <w:r>
        <w:rPr>
          <w:rFonts w:eastAsiaTheme="minorEastAsia"/>
          <w:szCs w:val="20"/>
          <w:lang w:val="en-GB" w:eastAsia="ja-JP"/>
        </w:rPr>
        <w:t xml:space="preserve"> SSB-CORESET0 offset values, we show in </w:t>
      </w:r>
      <w:r>
        <w:rPr>
          <w:rFonts w:eastAsiaTheme="minorEastAsia"/>
          <w:szCs w:val="20"/>
          <w:lang w:val="en-GB" w:eastAsia="ja-JP"/>
        </w:rPr>
        <w:fldChar w:fldCharType="begin"/>
      </w:r>
      <w:r>
        <w:rPr>
          <w:rFonts w:eastAsiaTheme="minorEastAsia"/>
          <w:szCs w:val="20"/>
          <w:lang w:val="en-GB" w:eastAsia="ja-JP"/>
        </w:rPr>
        <w:instrText xml:space="preserve"> REF _Ref71023349 \h </w:instrText>
      </w:r>
      <w:r>
        <w:rPr>
          <w:rFonts w:eastAsiaTheme="minorEastAsia"/>
          <w:szCs w:val="20"/>
          <w:lang w:val="en-GB" w:eastAsia="ja-JP"/>
        </w:rPr>
      </w:r>
      <w:r>
        <w:rPr>
          <w:rFonts w:eastAsiaTheme="minorEastAsia"/>
          <w:szCs w:val="20"/>
          <w:lang w:val="en-GB" w:eastAsia="ja-JP"/>
        </w:rPr>
        <w:fldChar w:fldCharType="separate"/>
      </w:r>
      <w:r w:rsidR="009B7D22">
        <w:t xml:space="preserve">Table </w:t>
      </w:r>
      <w:r w:rsidR="009B7D22">
        <w:rPr>
          <w:noProof/>
        </w:rPr>
        <w:t>2</w:t>
      </w:r>
      <w:r>
        <w:rPr>
          <w:rFonts w:eastAsiaTheme="minorEastAsia"/>
          <w:szCs w:val="20"/>
          <w:lang w:val="en-GB" w:eastAsia="ja-JP"/>
        </w:rPr>
        <w:fldChar w:fldCharType="end"/>
      </w:r>
      <w:r w:rsidR="00B8522B">
        <w:rPr>
          <w:rFonts w:eastAsiaTheme="minorEastAsia"/>
          <w:szCs w:val="20"/>
          <w:lang w:val="en-GB" w:eastAsia="ja-JP"/>
        </w:rPr>
        <w:t xml:space="preserve"> </w:t>
      </w:r>
      <w:r>
        <w:rPr>
          <w:rFonts w:eastAsiaTheme="minorEastAsia"/>
          <w:szCs w:val="20"/>
          <w:lang w:val="en-GB" w:eastAsia="ja-JP"/>
        </w:rPr>
        <w:t xml:space="preserve">the percentage of ARFCNs for </w:t>
      </w:r>
      <w:r w:rsidR="004638F8">
        <w:rPr>
          <w:rFonts w:eastAsiaTheme="minorEastAsia"/>
          <w:szCs w:val="20"/>
          <w:lang w:val="en-GB" w:eastAsia="ja-JP"/>
        </w:rPr>
        <w:t xml:space="preserve">120 kHz SCS for </w:t>
      </w:r>
      <w:r>
        <w:t xml:space="preserve">100 MHz channels where there exists at least one sync raster point (GSCN) value for which the two criteria are fulfilled. We assume the ARFCNs and </w:t>
      </w:r>
      <w:r>
        <w:lastRenderedPageBreak/>
        <w:t xml:space="preserve">GSCNs defined in </w:t>
      </w:r>
      <w:r>
        <w:fldChar w:fldCharType="begin"/>
      </w:r>
      <w:r>
        <w:instrText xml:space="preserve"> REF _Ref75781200 \h </w:instrText>
      </w:r>
      <w:r>
        <w:fldChar w:fldCharType="separate"/>
      </w:r>
      <w:r w:rsidR="009B7D22">
        <w:t xml:space="preserve">Table </w:t>
      </w:r>
      <w:r w:rsidR="009B7D22">
        <w:rPr>
          <w:noProof/>
        </w:rPr>
        <w:t>1</w:t>
      </w:r>
      <w:r>
        <w:fldChar w:fldCharType="end"/>
      </w:r>
      <w:r>
        <w:t xml:space="preserve"> above. This answers the question of </w:t>
      </w:r>
      <w:proofErr w:type="gramStart"/>
      <w:r>
        <w:t>whether or not</w:t>
      </w:r>
      <w:proofErr w:type="gramEnd"/>
      <w:r>
        <w:t xml:space="preserve"> the currently defined SSB-CORESET#0 offsets defined in Rel-15 are suitable for the 57 – 71 GHz band given a particular spectral utilization value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oMath>
      <w:r>
        <w:t xml:space="preserve"> (to be defined by RAN4). Based on the guidance provided in the updated WID agreement, we prioritize consideration of SSB-CORESET multiplexing pattern 1.</w:t>
      </w:r>
    </w:p>
    <w:p w14:paraId="0814FAF0" w14:textId="46D5AFFB" w:rsidR="00311ACE" w:rsidRDefault="00311ACE" w:rsidP="00311ACE">
      <w:pPr>
        <w:pStyle w:val="Caption"/>
        <w:keepNext/>
      </w:pPr>
      <w:bookmarkStart w:id="8" w:name="_Ref71023349"/>
      <w:r>
        <w:t xml:space="preserve">Table </w:t>
      </w:r>
      <w:r>
        <w:fldChar w:fldCharType="begin"/>
      </w:r>
      <w:r>
        <w:instrText xml:space="preserve"> SEQ Table \* ARABIC </w:instrText>
      </w:r>
      <w:r>
        <w:fldChar w:fldCharType="separate"/>
      </w:r>
      <w:r w:rsidR="009B7D22">
        <w:rPr>
          <w:noProof/>
        </w:rPr>
        <w:t>2</w:t>
      </w:r>
      <w:r>
        <w:fldChar w:fldCharType="end"/>
      </w:r>
      <w:bookmarkEnd w:id="8"/>
      <w:r>
        <w:t xml:space="preserve">: Percentage of ARFCNs for 120 kHz SCS for which </w:t>
      </w:r>
      <w:r w:rsidRPr="00B8687F">
        <w:t xml:space="preserve">there is at least one GSCN for which </w:t>
      </w:r>
      <w:r>
        <w:t xml:space="preserve">both SSB and </w:t>
      </w:r>
      <w:r w:rsidRPr="00B8687F">
        <w:t>CORESET</w:t>
      </w:r>
      <w:r>
        <w:t>#</w:t>
      </w:r>
      <w:r w:rsidRPr="00B8687F">
        <w:t xml:space="preserve">0 fit within </w:t>
      </w:r>
      <m:oMath>
        <m:sSub>
          <m:sSubPr>
            <m:ctrlPr>
              <w:rPr>
                <w:rFonts w:ascii="Cambria Math" w:hAnsi="Cambria Math"/>
                <w:b w:val="0"/>
                <w:i/>
                <w:sz w:val="18"/>
                <w:szCs w:val="18"/>
                <w:lang w:val="en-GB" w:eastAsia="ja-JP"/>
              </w:rPr>
            </m:ctrlPr>
          </m:sSubPr>
          <m:e>
            <m:r>
              <m:rPr>
                <m:sty m:val="bi"/>
              </m:rPr>
              <w:rPr>
                <w:rFonts w:ascii="Cambria Math" w:hAnsi="Cambria Math"/>
                <w:sz w:val="18"/>
                <w:szCs w:val="18"/>
                <w:lang w:val="en-GB" w:eastAsia="ja-JP"/>
              </w:rPr>
              <m:t>N</m:t>
            </m:r>
          </m:e>
          <m:sub>
            <m:r>
              <m:rPr>
                <m:nor/>
              </m:rPr>
              <w:rPr>
                <w:rFonts w:ascii="Cambria Math" w:hAnsi="Cambria Math"/>
                <w:b w:val="0"/>
                <w:sz w:val="18"/>
                <w:szCs w:val="18"/>
                <w:lang w:val="en-GB" w:eastAsia="ja-JP"/>
              </w:rPr>
              <m:t>RB</m:t>
            </m:r>
          </m:sub>
        </m:sSub>
      </m:oMath>
      <w:r w:rsidRPr="00B8687F">
        <w:t xml:space="preserve"> RBs</w:t>
      </w:r>
      <w:r>
        <w:t xml:space="preserve"> assuming nominal channel bandwidth of 100 MHz and SSB-CORESET#0 multiplexing pattern 1. </w:t>
      </w:r>
      <w:r w:rsidRPr="00C476E8">
        <w:t>Every 2</w:t>
      </w:r>
      <w:r w:rsidRPr="00C476E8">
        <w:rPr>
          <w:vertAlign w:val="superscript"/>
        </w:rPr>
        <w:t>nd</w:t>
      </w:r>
      <w:r w:rsidRPr="00C476E8">
        <w:t xml:space="preserve"> GSCN value is assumed to be valid (34.56 MHz granularity).</w:t>
      </w:r>
    </w:p>
    <w:tbl>
      <w:tblPr>
        <w:tblStyle w:val="TableGrid"/>
        <w:tblW w:w="6540" w:type="dxa"/>
        <w:jc w:val="center"/>
        <w:tblLayout w:type="fixed"/>
        <w:tblLook w:val="04A0" w:firstRow="1" w:lastRow="0" w:firstColumn="1" w:lastColumn="0" w:noHBand="0" w:noVBand="1"/>
      </w:tblPr>
      <w:tblGrid>
        <w:gridCol w:w="600"/>
        <w:gridCol w:w="1710"/>
        <w:gridCol w:w="1620"/>
        <w:gridCol w:w="720"/>
        <w:gridCol w:w="1080"/>
        <w:gridCol w:w="810"/>
      </w:tblGrid>
      <w:tr w:rsidR="00311ACE" w14:paraId="54347BE8" w14:textId="77777777" w:rsidTr="00F943FB">
        <w:trPr>
          <w:jc w:val="center"/>
        </w:trPr>
        <w:tc>
          <w:tcPr>
            <w:tcW w:w="2310" w:type="dxa"/>
            <w:gridSpan w:val="2"/>
            <w:tcBorders>
              <w:top w:val="single" w:sz="24" w:space="0" w:color="FFFFFF"/>
              <w:left w:val="single" w:sz="24" w:space="0" w:color="FFFFFF"/>
              <w:bottom w:val="single" w:sz="4" w:space="0" w:color="auto"/>
              <w:right w:val="single" w:sz="24" w:space="0" w:color="FFFFFF"/>
            </w:tcBorders>
            <w:vAlign w:val="center"/>
          </w:tcPr>
          <w:p w14:paraId="27EB850F" w14:textId="77777777" w:rsidR="00311ACE" w:rsidRPr="00D818B4" w:rsidRDefault="00311ACE" w:rsidP="00F943FB">
            <w:pPr>
              <w:spacing w:after="0"/>
              <w:jc w:val="center"/>
              <w:rPr>
                <w:sz w:val="18"/>
                <w:szCs w:val="18"/>
                <w:lang w:val="en-GB" w:eastAsia="ja-JP"/>
              </w:rPr>
            </w:pPr>
          </w:p>
        </w:tc>
        <w:tc>
          <w:tcPr>
            <w:tcW w:w="1620" w:type="dxa"/>
            <w:tcBorders>
              <w:top w:val="single" w:sz="24" w:space="0" w:color="FFFFFF"/>
              <w:left w:val="single" w:sz="24" w:space="0" w:color="FFFFFF"/>
              <w:bottom w:val="single" w:sz="4" w:space="0" w:color="auto"/>
            </w:tcBorders>
            <w:vAlign w:val="center"/>
          </w:tcPr>
          <w:p w14:paraId="115C48F3" w14:textId="77777777" w:rsidR="00311ACE" w:rsidRPr="00D818B4" w:rsidRDefault="00311ACE" w:rsidP="00F943FB">
            <w:pPr>
              <w:spacing w:after="0"/>
              <w:jc w:val="center"/>
              <w:rPr>
                <w:sz w:val="18"/>
                <w:szCs w:val="18"/>
                <w:lang w:val="en-GB" w:eastAsia="ja-JP"/>
              </w:rPr>
            </w:pPr>
          </w:p>
        </w:tc>
        <w:tc>
          <w:tcPr>
            <w:tcW w:w="2610" w:type="dxa"/>
            <w:gridSpan w:val="3"/>
            <w:tcBorders>
              <w:bottom w:val="single" w:sz="4" w:space="0" w:color="auto"/>
              <w:right w:val="single" w:sz="4" w:space="0" w:color="auto"/>
            </w:tcBorders>
          </w:tcPr>
          <w:p w14:paraId="375BB4D1" w14:textId="7A24B138" w:rsidR="00311ACE" w:rsidRPr="00D818B4" w:rsidRDefault="00311ACE" w:rsidP="009B7D22">
            <w:pPr>
              <w:spacing w:after="0"/>
              <w:jc w:val="center"/>
              <w:rPr>
                <w:sz w:val="18"/>
                <w:szCs w:val="18"/>
                <w:lang w:val="en-GB" w:eastAsia="ja-JP"/>
              </w:rPr>
            </w:pPr>
            <w:r w:rsidRPr="00D818B4">
              <w:rPr>
                <w:sz w:val="18"/>
                <w:szCs w:val="18"/>
                <w:lang w:val="en-GB" w:eastAsia="ja-JP"/>
              </w:rPr>
              <w:t>SSB-CORESET0 Offsets (RBs)</w:t>
            </w:r>
          </w:p>
        </w:tc>
      </w:tr>
      <w:tr w:rsidR="00311ACE" w14:paraId="070A3D66" w14:textId="77777777" w:rsidTr="00F943FB">
        <w:trPr>
          <w:jc w:val="center"/>
        </w:trPr>
        <w:tc>
          <w:tcPr>
            <w:tcW w:w="600" w:type="dxa"/>
            <w:tcBorders>
              <w:bottom w:val="single" w:sz="12" w:space="0" w:color="auto"/>
            </w:tcBorders>
            <w:vAlign w:val="center"/>
          </w:tcPr>
          <w:p w14:paraId="7C826625" w14:textId="77777777" w:rsidR="00311ACE" w:rsidRPr="00D818B4" w:rsidRDefault="002163AC" w:rsidP="00F943FB">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N</m:t>
                    </m:r>
                  </m:e>
                  <m:sub>
                    <m:r>
                      <m:rPr>
                        <m:nor/>
                      </m:rPr>
                      <w:rPr>
                        <w:rFonts w:ascii="Cambria Math" w:hAnsi="Cambria Math"/>
                        <w:sz w:val="18"/>
                        <w:szCs w:val="18"/>
                        <w:lang w:val="en-GB" w:eastAsia="ja-JP"/>
                      </w:rPr>
                      <m:t>RB</m:t>
                    </m:r>
                  </m:sub>
                </m:sSub>
              </m:oMath>
            </m:oMathPara>
          </w:p>
        </w:tc>
        <w:tc>
          <w:tcPr>
            <w:tcW w:w="1710" w:type="dxa"/>
            <w:tcBorders>
              <w:bottom w:val="single" w:sz="12" w:space="0" w:color="auto"/>
            </w:tcBorders>
            <w:vAlign w:val="center"/>
          </w:tcPr>
          <w:p w14:paraId="319584BD" w14:textId="77777777" w:rsidR="00311ACE" w:rsidRPr="00D818B4" w:rsidRDefault="00311ACE" w:rsidP="00F943FB">
            <w:pPr>
              <w:spacing w:after="0"/>
              <w:jc w:val="center"/>
              <w:rPr>
                <w:sz w:val="18"/>
                <w:szCs w:val="18"/>
                <w:lang w:val="en-GB" w:eastAsia="ja-JP"/>
              </w:rPr>
            </w:pPr>
            <w:r w:rsidRPr="00D818B4">
              <w:rPr>
                <w:sz w:val="18"/>
                <w:szCs w:val="18"/>
                <w:lang w:val="en-GB" w:eastAsia="ja-JP"/>
              </w:rPr>
              <w:t>Spectral Utilization</w:t>
            </w:r>
          </w:p>
          <w:p w14:paraId="501224B2" w14:textId="77777777" w:rsidR="00311ACE" w:rsidRPr="00D818B4" w:rsidRDefault="002163AC" w:rsidP="00F943FB">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ρ</m:t>
                    </m:r>
                  </m:e>
                  <m:sub>
                    <m:r>
                      <m:rPr>
                        <m:nor/>
                      </m:rPr>
                      <w:rPr>
                        <w:rFonts w:ascii="Cambria Math" w:hAnsi="Cambria Math"/>
                        <w:sz w:val="18"/>
                        <w:szCs w:val="18"/>
                        <w:lang w:val="en-GB" w:eastAsia="ja-JP"/>
                      </w:rPr>
                      <m:t>SU</m:t>
                    </m:r>
                  </m:sub>
                </m:sSub>
              </m:oMath>
            </m:oMathPara>
          </w:p>
        </w:tc>
        <w:tc>
          <w:tcPr>
            <w:tcW w:w="1620" w:type="dxa"/>
            <w:tcBorders>
              <w:bottom w:val="single" w:sz="12" w:space="0" w:color="auto"/>
              <w:right w:val="single" w:sz="12" w:space="0" w:color="auto"/>
            </w:tcBorders>
            <w:vAlign w:val="center"/>
          </w:tcPr>
          <w:p w14:paraId="631698EE" w14:textId="77777777" w:rsidR="00311ACE" w:rsidRPr="00D818B4" w:rsidRDefault="00311ACE" w:rsidP="00F943FB">
            <w:pPr>
              <w:spacing w:after="0"/>
              <w:jc w:val="center"/>
              <w:rPr>
                <w:sz w:val="18"/>
                <w:szCs w:val="18"/>
                <w:lang w:val="en-GB" w:eastAsia="ja-JP"/>
              </w:rPr>
            </w:pPr>
            <w:r w:rsidRPr="00D818B4">
              <w:rPr>
                <w:sz w:val="18"/>
                <w:szCs w:val="18"/>
                <w:lang w:val="en-GB" w:eastAsia="ja-JP"/>
              </w:rPr>
              <w:t>CORESET0 Size</w:t>
            </w:r>
          </w:p>
          <w:p w14:paraId="74F5BB40" w14:textId="77777777" w:rsidR="00311ACE" w:rsidRPr="00204241" w:rsidRDefault="002163AC" w:rsidP="00F943FB">
            <w:pPr>
              <w:spacing w:after="0"/>
              <w:jc w:val="center"/>
              <w:rPr>
                <w:sz w:val="18"/>
                <w:szCs w:val="18"/>
                <w:lang w:val="en-GB" w:eastAsia="ja-JP"/>
              </w:rPr>
            </w:pPr>
            <m:oMathPara>
              <m:oMath>
                <m:sSubSup>
                  <m:sSubSupPr>
                    <m:ctrlPr>
                      <w:rPr>
                        <w:rFonts w:ascii="Cambria Math" w:eastAsia="Calibri" w:hAnsi="Cambria Math" w:cs="Times New Roman"/>
                        <w:i/>
                        <w:sz w:val="18"/>
                        <w:szCs w:val="18"/>
                        <w:lang w:val="en-GB" w:eastAsia="ja-JP"/>
                      </w:rPr>
                    </m:ctrlPr>
                  </m:sSubSupPr>
                  <m:e>
                    <m:r>
                      <w:rPr>
                        <w:rFonts w:ascii="Cambria Math" w:hAnsi="Cambria Math" w:cs="Times New Roman"/>
                        <w:sz w:val="18"/>
                        <w:szCs w:val="18"/>
                        <w:lang w:val="en-GB" w:eastAsia="ja-JP"/>
                      </w:rPr>
                      <m:t>N</m:t>
                    </m:r>
                  </m:e>
                  <m:sub>
                    <m:r>
                      <m:rPr>
                        <m:nor/>
                      </m:rPr>
                      <w:rPr>
                        <w:rFonts w:ascii="Times New Roman" w:hAnsi="Times New Roman" w:cs="Times New Roman"/>
                        <w:sz w:val="18"/>
                        <w:szCs w:val="18"/>
                        <w:lang w:val="en-GB" w:eastAsia="ja-JP"/>
                      </w:rPr>
                      <m:t>RB</m:t>
                    </m:r>
                  </m:sub>
                  <m:sup>
                    <m:r>
                      <m:rPr>
                        <m:nor/>
                      </m:rPr>
                      <w:rPr>
                        <w:rFonts w:ascii="Times New Roman" w:hAnsi="Times New Roman" w:cs="Times New Roman"/>
                        <w:sz w:val="18"/>
                        <w:szCs w:val="18"/>
                        <w:lang w:val="en-GB" w:eastAsia="ja-JP"/>
                      </w:rPr>
                      <m:t>CORESET</m:t>
                    </m:r>
                  </m:sup>
                </m:sSubSup>
              </m:oMath>
            </m:oMathPara>
          </w:p>
        </w:tc>
        <w:tc>
          <w:tcPr>
            <w:tcW w:w="720" w:type="dxa"/>
            <w:tcBorders>
              <w:left w:val="single" w:sz="12" w:space="0" w:color="auto"/>
              <w:bottom w:val="single" w:sz="12" w:space="0" w:color="auto"/>
            </w:tcBorders>
            <w:vAlign w:val="center"/>
          </w:tcPr>
          <w:p w14:paraId="121D6975" w14:textId="77777777" w:rsidR="00311ACE" w:rsidRPr="00D818B4" w:rsidRDefault="00311ACE" w:rsidP="00F943FB">
            <w:pPr>
              <w:spacing w:after="0"/>
              <w:jc w:val="center"/>
              <w:rPr>
                <w:sz w:val="18"/>
                <w:szCs w:val="18"/>
                <w:lang w:val="en-GB" w:eastAsia="ja-JP"/>
              </w:rPr>
            </w:pPr>
            <w:r w:rsidRPr="00D818B4">
              <w:rPr>
                <w:sz w:val="18"/>
                <w:szCs w:val="18"/>
                <w:lang w:val="en-GB" w:eastAsia="ja-JP"/>
              </w:rPr>
              <w:t>14</w:t>
            </w:r>
          </w:p>
        </w:tc>
        <w:tc>
          <w:tcPr>
            <w:tcW w:w="1080" w:type="dxa"/>
            <w:tcBorders>
              <w:bottom w:val="single" w:sz="12" w:space="0" w:color="auto"/>
            </w:tcBorders>
            <w:vAlign w:val="center"/>
          </w:tcPr>
          <w:p w14:paraId="0D6373DD" w14:textId="77777777" w:rsidR="00311ACE" w:rsidRPr="00D818B4" w:rsidRDefault="00311ACE" w:rsidP="00F943FB">
            <w:pPr>
              <w:spacing w:after="0"/>
              <w:jc w:val="center"/>
              <w:rPr>
                <w:sz w:val="18"/>
                <w:szCs w:val="18"/>
                <w:lang w:val="en-GB" w:eastAsia="ja-JP"/>
              </w:rPr>
            </w:pPr>
            <w:r>
              <w:rPr>
                <w:sz w:val="18"/>
                <w:szCs w:val="18"/>
                <w:lang w:val="en-GB" w:eastAsia="ja-JP"/>
              </w:rPr>
              <w:t>{</w:t>
            </w:r>
            <w:r w:rsidRPr="00C476E8">
              <w:rPr>
                <w:sz w:val="18"/>
                <w:szCs w:val="18"/>
                <w:lang w:val="en-GB" w:eastAsia="ja-JP"/>
              </w:rPr>
              <w:t>2</w:t>
            </w:r>
            <w:r w:rsidRPr="00C476E8">
              <w:rPr>
                <w:sz w:val="18"/>
                <w:szCs w:val="18"/>
                <w:vertAlign w:val="superscript"/>
                <w:lang w:val="en-GB" w:eastAsia="ja-JP"/>
              </w:rPr>
              <w:t>(2)</w:t>
            </w:r>
            <w:r>
              <w:rPr>
                <w:sz w:val="18"/>
                <w:szCs w:val="18"/>
                <w:lang w:val="en-GB" w:eastAsia="ja-JP"/>
              </w:rPr>
              <w:t xml:space="preserve"> or 14}</w:t>
            </w:r>
          </w:p>
        </w:tc>
        <w:tc>
          <w:tcPr>
            <w:tcW w:w="810" w:type="dxa"/>
            <w:tcBorders>
              <w:bottom w:val="single" w:sz="12" w:space="0" w:color="auto"/>
              <w:right w:val="single" w:sz="12" w:space="0" w:color="auto"/>
            </w:tcBorders>
            <w:vAlign w:val="center"/>
          </w:tcPr>
          <w:p w14:paraId="3B60AE44" w14:textId="77777777" w:rsidR="00311ACE" w:rsidRPr="00D818B4" w:rsidRDefault="00311ACE" w:rsidP="00F943FB">
            <w:pPr>
              <w:spacing w:after="0"/>
              <w:jc w:val="center"/>
              <w:rPr>
                <w:sz w:val="18"/>
                <w:szCs w:val="18"/>
                <w:lang w:val="en-GB" w:eastAsia="ja-JP"/>
              </w:rPr>
            </w:pPr>
            <w:r w:rsidRPr="00D818B4">
              <w:rPr>
                <w:sz w:val="18"/>
                <w:szCs w:val="18"/>
                <w:lang w:val="en-GB" w:eastAsia="ja-JP"/>
              </w:rPr>
              <w:t>{0 or 4}</w:t>
            </w:r>
          </w:p>
        </w:tc>
      </w:tr>
      <w:tr w:rsidR="00311ACE" w14:paraId="4F9FFF0A" w14:textId="77777777" w:rsidTr="00F943FB">
        <w:trPr>
          <w:jc w:val="center"/>
        </w:trPr>
        <w:tc>
          <w:tcPr>
            <w:tcW w:w="600" w:type="dxa"/>
            <w:vAlign w:val="center"/>
          </w:tcPr>
          <w:p w14:paraId="2EE22B9A" w14:textId="77777777" w:rsidR="00311ACE" w:rsidRPr="00D818B4" w:rsidRDefault="00311ACE" w:rsidP="00F943FB">
            <w:pPr>
              <w:spacing w:after="0"/>
              <w:rPr>
                <w:rFonts w:cs="Arial"/>
                <w:sz w:val="18"/>
                <w:szCs w:val="18"/>
                <w:lang w:val="en-GB" w:eastAsia="ja-JP"/>
              </w:rPr>
            </w:pPr>
            <w:r w:rsidRPr="00D818B4">
              <w:rPr>
                <w:rFonts w:cs="Arial"/>
                <w:color w:val="00B050"/>
                <w:kern w:val="24"/>
                <w:sz w:val="18"/>
                <w:szCs w:val="18"/>
              </w:rPr>
              <w:t>59</w:t>
            </w:r>
          </w:p>
        </w:tc>
        <w:tc>
          <w:tcPr>
            <w:tcW w:w="1710" w:type="dxa"/>
            <w:vAlign w:val="center"/>
          </w:tcPr>
          <w:p w14:paraId="35AF799B" w14:textId="77777777" w:rsidR="00311ACE" w:rsidRPr="00D818B4" w:rsidRDefault="00311ACE" w:rsidP="00F943FB">
            <w:pPr>
              <w:spacing w:after="0"/>
              <w:jc w:val="center"/>
              <w:rPr>
                <w:rFonts w:cs="Arial"/>
                <w:sz w:val="18"/>
                <w:szCs w:val="18"/>
                <w:lang w:val="en-GB" w:eastAsia="ja-JP"/>
              </w:rPr>
            </w:pPr>
            <w:r w:rsidRPr="00D818B4">
              <w:rPr>
                <w:rFonts w:cs="Arial"/>
                <w:color w:val="00B050"/>
                <w:kern w:val="24"/>
                <w:sz w:val="18"/>
                <w:szCs w:val="18"/>
              </w:rPr>
              <w:t>85.0%</w:t>
            </w:r>
          </w:p>
        </w:tc>
        <w:tc>
          <w:tcPr>
            <w:tcW w:w="1620" w:type="dxa"/>
            <w:tcBorders>
              <w:right w:val="single" w:sz="12" w:space="0" w:color="auto"/>
            </w:tcBorders>
            <w:vAlign w:val="center"/>
          </w:tcPr>
          <w:p w14:paraId="27D8EDCD" w14:textId="77777777" w:rsidR="00311ACE" w:rsidRPr="00D818B4" w:rsidRDefault="00311ACE" w:rsidP="00F943FB">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tcBorders>
            <w:vAlign w:val="center"/>
          </w:tcPr>
          <w:p w14:paraId="482797AE" w14:textId="77777777" w:rsidR="00311ACE" w:rsidRPr="00F66F8D" w:rsidRDefault="00311ACE" w:rsidP="00F943FB">
            <w:pPr>
              <w:spacing w:after="0"/>
              <w:jc w:val="center"/>
              <w:rPr>
                <w:rFonts w:cs="Arial"/>
                <w:color w:val="FF0000"/>
                <w:sz w:val="18"/>
                <w:szCs w:val="18"/>
                <w:lang w:val="en-GB" w:eastAsia="ja-JP"/>
              </w:rPr>
            </w:pPr>
            <w:r>
              <w:rPr>
                <w:rFonts w:cs="Arial"/>
                <w:color w:val="FF0000"/>
                <w:sz w:val="18"/>
                <w:szCs w:val="18"/>
                <w:lang w:val="en-GB" w:eastAsia="ja-JP"/>
              </w:rPr>
              <w:t>50%</w:t>
            </w:r>
          </w:p>
        </w:tc>
        <w:tc>
          <w:tcPr>
            <w:tcW w:w="1080" w:type="dxa"/>
          </w:tcPr>
          <w:p w14:paraId="31F2CF9E" w14:textId="77777777" w:rsidR="00311ACE" w:rsidRPr="00D818B4" w:rsidRDefault="00311ACE" w:rsidP="00F943FB">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right w:val="single" w:sz="12" w:space="0" w:color="auto"/>
            </w:tcBorders>
            <w:vAlign w:val="center"/>
          </w:tcPr>
          <w:p w14:paraId="4B13BF55" w14:textId="77777777" w:rsidR="00311ACE" w:rsidRPr="00D818B4" w:rsidRDefault="00311ACE" w:rsidP="00F943FB">
            <w:pPr>
              <w:spacing w:after="0"/>
              <w:jc w:val="center"/>
              <w:rPr>
                <w:rFonts w:cs="Arial"/>
                <w:sz w:val="18"/>
                <w:szCs w:val="18"/>
                <w:lang w:val="en-GB" w:eastAsia="ja-JP"/>
              </w:rPr>
            </w:pPr>
            <w:r w:rsidRPr="00D818B4">
              <w:rPr>
                <w:rFonts w:cs="Arial"/>
                <w:color w:val="000000" w:themeColor="dark1"/>
                <w:kern w:val="24"/>
                <w:sz w:val="18"/>
                <w:szCs w:val="18"/>
              </w:rPr>
              <w:t>-</w:t>
            </w:r>
          </w:p>
        </w:tc>
      </w:tr>
      <w:tr w:rsidR="00311ACE" w14:paraId="68C4B73E" w14:textId="77777777" w:rsidTr="00F943FB">
        <w:trPr>
          <w:jc w:val="center"/>
        </w:trPr>
        <w:tc>
          <w:tcPr>
            <w:tcW w:w="600" w:type="dxa"/>
            <w:tcBorders>
              <w:bottom w:val="single" w:sz="4" w:space="0" w:color="auto"/>
            </w:tcBorders>
            <w:vAlign w:val="center"/>
          </w:tcPr>
          <w:p w14:paraId="4807F055" w14:textId="77777777" w:rsidR="00311ACE" w:rsidRPr="00D818B4" w:rsidRDefault="00311ACE" w:rsidP="00F943FB">
            <w:pPr>
              <w:spacing w:after="0"/>
              <w:rPr>
                <w:rFonts w:cs="Arial"/>
                <w:sz w:val="18"/>
                <w:szCs w:val="18"/>
                <w:lang w:val="en-GB" w:eastAsia="ja-JP"/>
              </w:rPr>
            </w:pPr>
            <w:r w:rsidRPr="00D818B4">
              <w:rPr>
                <w:rFonts w:cs="Arial"/>
                <w:color w:val="00B050"/>
                <w:kern w:val="24"/>
                <w:sz w:val="18"/>
                <w:szCs w:val="18"/>
              </w:rPr>
              <w:t>60</w:t>
            </w:r>
          </w:p>
        </w:tc>
        <w:tc>
          <w:tcPr>
            <w:tcW w:w="1710" w:type="dxa"/>
            <w:tcBorders>
              <w:bottom w:val="single" w:sz="4" w:space="0" w:color="auto"/>
            </w:tcBorders>
            <w:vAlign w:val="center"/>
          </w:tcPr>
          <w:p w14:paraId="739BD494" w14:textId="77777777" w:rsidR="00311ACE" w:rsidRPr="00D818B4" w:rsidRDefault="00311ACE" w:rsidP="00F943FB">
            <w:pPr>
              <w:spacing w:after="0"/>
              <w:jc w:val="center"/>
              <w:rPr>
                <w:rFonts w:cs="Arial"/>
                <w:sz w:val="18"/>
                <w:szCs w:val="18"/>
                <w:lang w:val="en-GB"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3C371A97" w14:textId="77777777" w:rsidR="00311ACE" w:rsidRPr="00D818B4" w:rsidRDefault="00311ACE" w:rsidP="00F943FB">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bottom w:val="single" w:sz="4" w:space="0" w:color="auto"/>
            </w:tcBorders>
            <w:vAlign w:val="center"/>
          </w:tcPr>
          <w:p w14:paraId="2903F131" w14:textId="77777777" w:rsidR="00311ACE" w:rsidRPr="00F66F8D" w:rsidRDefault="00311ACE" w:rsidP="00F943FB">
            <w:pPr>
              <w:spacing w:after="0"/>
              <w:jc w:val="center"/>
              <w:rPr>
                <w:rFonts w:cs="Arial"/>
                <w:color w:val="FF0000"/>
                <w:sz w:val="18"/>
                <w:szCs w:val="18"/>
                <w:lang w:val="en-GB" w:eastAsia="ja-JP"/>
              </w:rPr>
            </w:pPr>
            <w:r>
              <w:rPr>
                <w:rFonts w:cs="Arial"/>
                <w:color w:val="FF0000"/>
                <w:sz w:val="18"/>
                <w:szCs w:val="18"/>
                <w:lang w:val="en-GB" w:eastAsia="ja-JP"/>
              </w:rPr>
              <w:t>54%</w:t>
            </w:r>
          </w:p>
        </w:tc>
        <w:tc>
          <w:tcPr>
            <w:tcW w:w="1080" w:type="dxa"/>
            <w:tcBorders>
              <w:bottom w:val="single" w:sz="4" w:space="0" w:color="auto"/>
            </w:tcBorders>
          </w:tcPr>
          <w:p w14:paraId="1748B294" w14:textId="77777777" w:rsidR="00311ACE" w:rsidRPr="00D818B4" w:rsidRDefault="00311ACE" w:rsidP="00F943FB">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bottom w:val="single" w:sz="4" w:space="0" w:color="auto"/>
              <w:right w:val="single" w:sz="12" w:space="0" w:color="auto"/>
            </w:tcBorders>
            <w:vAlign w:val="center"/>
          </w:tcPr>
          <w:p w14:paraId="5AF7A012" w14:textId="77777777" w:rsidR="00311ACE" w:rsidRPr="00D818B4" w:rsidRDefault="00311ACE" w:rsidP="00F943FB">
            <w:pPr>
              <w:spacing w:after="0"/>
              <w:jc w:val="center"/>
              <w:rPr>
                <w:rFonts w:cs="Arial"/>
                <w:sz w:val="18"/>
                <w:szCs w:val="18"/>
                <w:lang w:val="en-GB" w:eastAsia="ja-JP"/>
              </w:rPr>
            </w:pPr>
            <w:r w:rsidRPr="00D818B4">
              <w:rPr>
                <w:rFonts w:cs="Arial"/>
                <w:color w:val="000000" w:themeColor="dark1"/>
                <w:kern w:val="24"/>
                <w:sz w:val="18"/>
                <w:szCs w:val="18"/>
              </w:rPr>
              <w:t>-</w:t>
            </w:r>
          </w:p>
        </w:tc>
      </w:tr>
      <w:tr w:rsidR="00311ACE" w14:paraId="60A53236" w14:textId="77777777" w:rsidTr="00F943FB">
        <w:trPr>
          <w:jc w:val="center"/>
        </w:trPr>
        <w:tc>
          <w:tcPr>
            <w:tcW w:w="600" w:type="dxa"/>
            <w:tcBorders>
              <w:bottom w:val="single" w:sz="12" w:space="0" w:color="auto"/>
            </w:tcBorders>
            <w:vAlign w:val="center"/>
          </w:tcPr>
          <w:p w14:paraId="5DB6A428" w14:textId="77777777" w:rsidR="00311ACE" w:rsidRPr="00D818B4" w:rsidRDefault="00311ACE" w:rsidP="00F943FB">
            <w:pPr>
              <w:spacing w:after="0"/>
              <w:rPr>
                <w:rFonts w:cs="Arial"/>
                <w:sz w:val="18"/>
                <w:szCs w:val="18"/>
                <w:lang w:val="en-GB" w:eastAsia="ja-JP"/>
              </w:rPr>
            </w:pPr>
            <w:r w:rsidRPr="00D818B4">
              <w:rPr>
                <w:rFonts w:cs="Arial"/>
                <w:color w:val="00B050"/>
                <w:kern w:val="24"/>
                <w:sz w:val="18"/>
                <w:szCs w:val="18"/>
              </w:rPr>
              <w:t>66</w:t>
            </w:r>
            <w:r w:rsidRPr="00D6670F">
              <w:rPr>
                <w:rFonts w:cs="Arial"/>
                <w:color w:val="00B050"/>
                <w:kern w:val="24"/>
                <w:sz w:val="18"/>
                <w:szCs w:val="18"/>
                <w:vertAlign w:val="superscript"/>
              </w:rPr>
              <w:t>(1)</w:t>
            </w:r>
          </w:p>
        </w:tc>
        <w:tc>
          <w:tcPr>
            <w:tcW w:w="1710" w:type="dxa"/>
            <w:tcBorders>
              <w:bottom w:val="single" w:sz="12" w:space="0" w:color="auto"/>
            </w:tcBorders>
            <w:vAlign w:val="center"/>
          </w:tcPr>
          <w:p w14:paraId="42C47C2E" w14:textId="77777777" w:rsidR="00311ACE" w:rsidRPr="00D818B4" w:rsidRDefault="00311ACE" w:rsidP="00F943FB">
            <w:pPr>
              <w:spacing w:after="0"/>
              <w:jc w:val="center"/>
              <w:rPr>
                <w:rFonts w:cs="Arial"/>
                <w:sz w:val="18"/>
                <w:szCs w:val="18"/>
                <w:lang w:val="en-GB" w:eastAsia="ja-JP"/>
              </w:rPr>
            </w:pPr>
            <w:r w:rsidRPr="00D818B4">
              <w:rPr>
                <w:rFonts w:cs="Arial"/>
                <w:color w:val="00B050"/>
                <w:kern w:val="24"/>
                <w:sz w:val="18"/>
                <w:szCs w:val="18"/>
              </w:rPr>
              <w:t>95.0%</w:t>
            </w:r>
          </w:p>
        </w:tc>
        <w:tc>
          <w:tcPr>
            <w:tcW w:w="1620" w:type="dxa"/>
            <w:tcBorders>
              <w:bottom w:val="single" w:sz="12" w:space="0" w:color="auto"/>
              <w:right w:val="single" w:sz="12" w:space="0" w:color="auto"/>
            </w:tcBorders>
            <w:vAlign w:val="center"/>
          </w:tcPr>
          <w:p w14:paraId="06DCCEE6" w14:textId="77777777" w:rsidR="00311ACE" w:rsidRPr="00D818B4" w:rsidRDefault="00311ACE" w:rsidP="00F943FB">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bottom w:val="single" w:sz="12" w:space="0" w:color="auto"/>
            </w:tcBorders>
            <w:vAlign w:val="center"/>
          </w:tcPr>
          <w:p w14:paraId="5FFA0D64" w14:textId="77777777" w:rsidR="00311ACE" w:rsidRPr="00F66F8D" w:rsidRDefault="00311ACE" w:rsidP="00F943FB">
            <w:pPr>
              <w:spacing w:after="0"/>
              <w:jc w:val="center"/>
              <w:rPr>
                <w:rFonts w:cs="Arial"/>
                <w:color w:val="FF0000"/>
                <w:sz w:val="18"/>
                <w:szCs w:val="18"/>
                <w:lang w:val="en-GB" w:eastAsia="ja-JP"/>
              </w:rPr>
            </w:pPr>
            <w:r w:rsidRPr="00F66F8D">
              <w:rPr>
                <w:rFonts w:cs="Arial"/>
                <w:color w:val="FF0000"/>
                <w:sz w:val="18"/>
                <w:szCs w:val="18"/>
                <w:lang w:val="en-GB" w:eastAsia="ja-JP"/>
              </w:rPr>
              <w:t>79%</w:t>
            </w:r>
          </w:p>
        </w:tc>
        <w:tc>
          <w:tcPr>
            <w:tcW w:w="1080" w:type="dxa"/>
            <w:tcBorders>
              <w:bottom w:val="single" w:sz="12" w:space="0" w:color="auto"/>
            </w:tcBorders>
          </w:tcPr>
          <w:p w14:paraId="16E0AC3E" w14:textId="77777777" w:rsidR="00311ACE" w:rsidRPr="00D818B4" w:rsidRDefault="00311ACE" w:rsidP="00F943FB">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bottom w:val="single" w:sz="12" w:space="0" w:color="auto"/>
              <w:right w:val="single" w:sz="12" w:space="0" w:color="auto"/>
            </w:tcBorders>
            <w:vAlign w:val="center"/>
          </w:tcPr>
          <w:p w14:paraId="443C841D" w14:textId="77777777" w:rsidR="00311ACE" w:rsidRPr="00D818B4" w:rsidRDefault="00311ACE" w:rsidP="00F943FB">
            <w:pPr>
              <w:spacing w:after="0"/>
              <w:jc w:val="center"/>
              <w:rPr>
                <w:rFonts w:cs="Arial"/>
                <w:sz w:val="18"/>
                <w:szCs w:val="18"/>
                <w:lang w:val="en-GB" w:eastAsia="ja-JP"/>
              </w:rPr>
            </w:pPr>
            <w:r w:rsidRPr="00D818B4">
              <w:rPr>
                <w:rFonts w:cs="Arial"/>
                <w:color w:val="000000" w:themeColor="dark1"/>
                <w:kern w:val="24"/>
                <w:sz w:val="18"/>
                <w:szCs w:val="18"/>
              </w:rPr>
              <w:t>-</w:t>
            </w:r>
          </w:p>
        </w:tc>
      </w:tr>
      <w:tr w:rsidR="00311ACE" w14:paraId="2200AD22" w14:textId="77777777" w:rsidTr="00F943FB">
        <w:trPr>
          <w:jc w:val="center"/>
        </w:trPr>
        <w:tc>
          <w:tcPr>
            <w:tcW w:w="600" w:type="dxa"/>
            <w:vAlign w:val="center"/>
          </w:tcPr>
          <w:p w14:paraId="3C842E1D" w14:textId="77777777" w:rsidR="00311ACE" w:rsidRPr="00D818B4" w:rsidRDefault="00311ACE" w:rsidP="00F943FB">
            <w:pPr>
              <w:spacing w:after="0"/>
              <w:rPr>
                <w:rFonts w:cs="Arial"/>
                <w:sz w:val="18"/>
                <w:szCs w:val="18"/>
                <w:lang w:val="en-GB" w:eastAsia="ja-JP"/>
              </w:rPr>
            </w:pPr>
            <w:r w:rsidRPr="00D818B4">
              <w:rPr>
                <w:rFonts w:cs="Arial"/>
                <w:color w:val="00B050"/>
                <w:kern w:val="24"/>
                <w:sz w:val="18"/>
                <w:szCs w:val="18"/>
              </w:rPr>
              <w:t>59</w:t>
            </w:r>
          </w:p>
        </w:tc>
        <w:tc>
          <w:tcPr>
            <w:tcW w:w="1710" w:type="dxa"/>
            <w:vAlign w:val="center"/>
          </w:tcPr>
          <w:p w14:paraId="35E9E8F9" w14:textId="77777777" w:rsidR="00311ACE" w:rsidRPr="00D818B4" w:rsidRDefault="00311ACE" w:rsidP="00F943FB">
            <w:pPr>
              <w:spacing w:after="0"/>
              <w:jc w:val="center"/>
              <w:rPr>
                <w:rFonts w:cs="Arial"/>
                <w:sz w:val="18"/>
                <w:szCs w:val="18"/>
                <w:lang w:val="en-GB" w:eastAsia="ja-JP"/>
              </w:rPr>
            </w:pPr>
            <w:r w:rsidRPr="00D818B4">
              <w:rPr>
                <w:rFonts w:cs="Arial"/>
                <w:color w:val="00B050"/>
                <w:kern w:val="24"/>
                <w:sz w:val="18"/>
                <w:szCs w:val="18"/>
              </w:rPr>
              <w:t>85.0%</w:t>
            </w:r>
          </w:p>
        </w:tc>
        <w:tc>
          <w:tcPr>
            <w:tcW w:w="1620" w:type="dxa"/>
            <w:tcBorders>
              <w:right w:val="single" w:sz="12" w:space="0" w:color="auto"/>
            </w:tcBorders>
            <w:vAlign w:val="center"/>
          </w:tcPr>
          <w:p w14:paraId="699B7B83" w14:textId="77777777" w:rsidR="00311ACE" w:rsidRPr="00D818B4" w:rsidRDefault="00311ACE" w:rsidP="00F943FB">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tcBorders>
            <w:vAlign w:val="center"/>
          </w:tcPr>
          <w:p w14:paraId="0CDE2F61" w14:textId="77777777" w:rsidR="00311ACE" w:rsidRPr="00D818B4" w:rsidRDefault="00311ACE" w:rsidP="00F943FB">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Pr>
          <w:p w14:paraId="42CC4719" w14:textId="77777777" w:rsidR="00311ACE" w:rsidRPr="00D818B4" w:rsidRDefault="00311ACE" w:rsidP="00F943FB">
            <w:pPr>
              <w:spacing w:after="0"/>
              <w:jc w:val="center"/>
              <w:rPr>
                <w:rFonts w:cs="Arial"/>
                <w:color w:val="00B050"/>
                <w:kern w:val="24"/>
                <w:sz w:val="18"/>
                <w:szCs w:val="18"/>
              </w:rPr>
            </w:pPr>
            <w:r>
              <w:rPr>
                <w:rFonts w:cs="Arial"/>
                <w:color w:val="00B050"/>
                <w:kern w:val="24"/>
                <w:sz w:val="18"/>
                <w:szCs w:val="18"/>
              </w:rPr>
              <w:t>-</w:t>
            </w:r>
          </w:p>
        </w:tc>
        <w:tc>
          <w:tcPr>
            <w:tcW w:w="810" w:type="dxa"/>
            <w:tcBorders>
              <w:right w:val="single" w:sz="12" w:space="0" w:color="auto"/>
            </w:tcBorders>
            <w:vAlign w:val="center"/>
          </w:tcPr>
          <w:p w14:paraId="31D06007" w14:textId="77777777" w:rsidR="00311ACE" w:rsidRPr="00D818B4" w:rsidRDefault="00311ACE" w:rsidP="00F943FB">
            <w:pPr>
              <w:spacing w:after="0"/>
              <w:jc w:val="center"/>
              <w:rPr>
                <w:rFonts w:cs="Arial"/>
                <w:sz w:val="18"/>
                <w:szCs w:val="18"/>
                <w:lang w:val="en-GB" w:eastAsia="ja-JP"/>
              </w:rPr>
            </w:pPr>
            <w:r w:rsidRPr="00D818B4">
              <w:rPr>
                <w:rFonts w:cs="Arial"/>
                <w:color w:val="00B050"/>
                <w:kern w:val="24"/>
                <w:sz w:val="18"/>
                <w:szCs w:val="18"/>
              </w:rPr>
              <w:t>100%</w:t>
            </w:r>
          </w:p>
        </w:tc>
      </w:tr>
      <w:tr w:rsidR="00311ACE" w14:paraId="74960E5B" w14:textId="77777777" w:rsidTr="00F943FB">
        <w:trPr>
          <w:jc w:val="center"/>
        </w:trPr>
        <w:tc>
          <w:tcPr>
            <w:tcW w:w="600" w:type="dxa"/>
            <w:tcBorders>
              <w:bottom w:val="single" w:sz="4" w:space="0" w:color="auto"/>
            </w:tcBorders>
            <w:vAlign w:val="center"/>
          </w:tcPr>
          <w:p w14:paraId="0EFEBADC" w14:textId="77777777" w:rsidR="00311ACE" w:rsidRPr="00D818B4" w:rsidRDefault="00311ACE" w:rsidP="00F943FB">
            <w:pPr>
              <w:spacing w:after="0"/>
              <w:rPr>
                <w:rFonts w:cs="Arial"/>
                <w:sz w:val="18"/>
                <w:szCs w:val="18"/>
                <w:lang w:val="en-GB" w:eastAsia="ja-JP"/>
              </w:rPr>
            </w:pPr>
            <w:r w:rsidRPr="00D818B4">
              <w:rPr>
                <w:rFonts w:cs="Arial"/>
                <w:color w:val="00B050"/>
                <w:kern w:val="24"/>
                <w:sz w:val="18"/>
                <w:szCs w:val="18"/>
              </w:rPr>
              <w:t>60</w:t>
            </w:r>
          </w:p>
        </w:tc>
        <w:tc>
          <w:tcPr>
            <w:tcW w:w="1710" w:type="dxa"/>
            <w:tcBorders>
              <w:bottom w:val="single" w:sz="4" w:space="0" w:color="auto"/>
            </w:tcBorders>
            <w:vAlign w:val="center"/>
          </w:tcPr>
          <w:p w14:paraId="5D5344AA" w14:textId="77777777" w:rsidR="00311ACE" w:rsidRPr="00D818B4" w:rsidRDefault="00311ACE" w:rsidP="00F943FB">
            <w:pPr>
              <w:spacing w:after="0"/>
              <w:jc w:val="center"/>
              <w:rPr>
                <w:rFonts w:cs="Arial"/>
                <w:sz w:val="18"/>
                <w:szCs w:val="18"/>
                <w:lang w:val="en-GB"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5E7E172E" w14:textId="77777777" w:rsidR="00311ACE" w:rsidRPr="00D818B4" w:rsidRDefault="00311ACE" w:rsidP="00F943FB">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bottom w:val="single" w:sz="4" w:space="0" w:color="auto"/>
            </w:tcBorders>
            <w:vAlign w:val="center"/>
          </w:tcPr>
          <w:p w14:paraId="264C2F5B" w14:textId="77777777" w:rsidR="00311ACE" w:rsidRPr="00D818B4" w:rsidRDefault="00311ACE" w:rsidP="00F943FB">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Borders>
              <w:bottom w:val="single" w:sz="4" w:space="0" w:color="auto"/>
            </w:tcBorders>
          </w:tcPr>
          <w:p w14:paraId="53C18243" w14:textId="77777777" w:rsidR="00311ACE" w:rsidRPr="00D818B4" w:rsidRDefault="00311ACE" w:rsidP="00F943FB">
            <w:pPr>
              <w:spacing w:after="0"/>
              <w:jc w:val="center"/>
              <w:rPr>
                <w:rFonts w:cs="Arial"/>
                <w:color w:val="00B050"/>
                <w:kern w:val="24"/>
                <w:sz w:val="18"/>
                <w:szCs w:val="18"/>
              </w:rPr>
            </w:pPr>
            <w:r>
              <w:rPr>
                <w:rFonts w:cs="Arial"/>
                <w:color w:val="00B050"/>
                <w:kern w:val="24"/>
                <w:sz w:val="18"/>
                <w:szCs w:val="18"/>
              </w:rPr>
              <w:t>-</w:t>
            </w:r>
          </w:p>
        </w:tc>
        <w:tc>
          <w:tcPr>
            <w:tcW w:w="810" w:type="dxa"/>
            <w:tcBorders>
              <w:bottom w:val="single" w:sz="4" w:space="0" w:color="auto"/>
              <w:right w:val="single" w:sz="12" w:space="0" w:color="auto"/>
            </w:tcBorders>
            <w:vAlign w:val="center"/>
          </w:tcPr>
          <w:p w14:paraId="41AF13C4" w14:textId="77777777" w:rsidR="00311ACE" w:rsidRPr="00D818B4" w:rsidRDefault="00311ACE" w:rsidP="00F943FB">
            <w:pPr>
              <w:spacing w:after="0"/>
              <w:jc w:val="center"/>
              <w:rPr>
                <w:rFonts w:cs="Arial"/>
                <w:sz w:val="18"/>
                <w:szCs w:val="18"/>
                <w:lang w:val="en-GB" w:eastAsia="ja-JP"/>
              </w:rPr>
            </w:pPr>
            <w:r w:rsidRPr="00D818B4">
              <w:rPr>
                <w:rFonts w:cs="Arial"/>
                <w:color w:val="00B050"/>
                <w:kern w:val="24"/>
                <w:sz w:val="18"/>
                <w:szCs w:val="18"/>
              </w:rPr>
              <w:t>100%</w:t>
            </w:r>
          </w:p>
        </w:tc>
      </w:tr>
      <w:tr w:rsidR="00311ACE" w14:paraId="64FD4F44" w14:textId="77777777" w:rsidTr="00F943FB">
        <w:trPr>
          <w:jc w:val="center"/>
        </w:trPr>
        <w:tc>
          <w:tcPr>
            <w:tcW w:w="600" w:type="dxa"/>
            <w:tcBorders>
              <w:bottom w:val="single" w:sz="4" w:space="0" w:color="auto"/>
            </w:tcBorders>
            <w:vAlign w:val="center"/>
          </w:tcPr>
          <w:p w14:paraId="3BB1B630" w14:textId="77777777" w:rsidR="00311ACE" w:rsidRPr="00D818B4" w:rsidRDefault="00311ACE" w:rsidP="00F943FB">
            <w:pPr>
              <w:spacing w:after="0"/>
              <w:rPr>
                <w:rFonts w:cs="Arial"/>
                <w:color w:val="00B050"/>
                <w:kern w:val="24"/>
                <w:sz w:val="18"/>
                <w:szCs w:val="18"/>
              </w:rPr>
            </w:pPr>
            <w:r>
              <w:rPr>
                <w:rFonts w:cs="Arial"/>
                <w:color w:val="00B050"/>
                <w:kern w:val="24"/>
                <w:sz w:val="18"/>
                <w:szCs w:val="18"/>
              </w:rPr>
              <w:t>64</w:t>
            </w:r>
          </w:p>
        </w:tc>
        <w:tc>
          <w:tcPr>
            <w:tcW w:w="1710" w:type="dxa"/>
            <w:tcBorders>
              <w:bottom w:val="single" w:sz="4" w:space="0" w:color="auto"/>
            </w:tcBorders>
            <w:vAlign w:val="center"/>
          </w:tcPr>
          <w:p w14:paraId="2BA73677" w14:textId="77777777" w:rsidR="00311ACE" w:rsidRPr="00D818B4" w:rsidRDefault="00311ACE" w:rsidP="00F943FB">
            <w:pPr>
              <w:spacing w:after="0"/>
              <w:jc w:val="center"/>
              <w:rPr>
                <w:rFonts w:cs="Arial"/>
                <w:color w:val="00B050"/>
                <w:kern w:val="24"/>
                <w:sz w:val="18"/>
                <w:szCs w:val="18"/>
              </w:rPr>
            </w:pPr>
            <w:r>
              <w:rPr>
                <w:rFonts w:cs="Arial"/>
                <w:color w:val="00B050"/>
                <w:kern w:val="24"/>
                <w:sz w:val="18"/>
                <w:szCs w:val="18"/>
              </w:rPr>
              <w:t>92.2%</w:t>
            </w:r>
          </w:p>
        </w:tc>
        <w:tc>
          <w:tcPr>
            <w:tcW w:w="1620" w:type="dxa"/>
            <w:tcBorders>
              <w:bottom w:val="single" w:sz="4" w:space="0" w:color="auto"/>
              <w:right w:val="single" w:sz="12" w:space="0" w:color="auto"/>
            </w:tcBorders>
            <w:vAlign w:val="center"/>
          </w:tcPr>
          <w:p w14:paraId="48E143B4" w14:textId="77777777" w:rsidR="00311ACE" w:rsidRPr="00D818B4" w:rsidRDefault="00311ACE" w:rsidP="00F943FB">
            <w:pPr>
              <w:spacing w:after="0"/>
              <w:jc w:val="center"/>
              <w:rPr>
                <w:rFonts w:cs="Arial"/>
                <w:kern w:val="24"/>
                <w:sz w:val="18"/>
                <w:szCs w:val="18"/>
              </w:rPr>
            </w:pPr>
            <w:r>
              <w:rPr>
                <w:rFonts w:cs="Arial"/>
                <w:kern w:val="24"/>
                <w:sz w:val="18"/>
                <w:szCs w:val="18"/>
              </w:rPr>
              <w:t>24</w:t>
            </w:r>
          </w:p>
        </w:tc>
        <w:tc>
          <w:tcPr>
            <w:tcW w:w="720" w:type="dxa"/>
            <w:tcBorders>
              <w:left w:val="single" w:sz="12" w:space="0" w:color="auto"/>
              <w:bottom w:val="single" w:sz="4" w:space="0" w:color="auto"/>
            </w:tcBorders>
            <w:vAlign w:val="center"/>
          </w:tcPr>
          <w:p w14:paraId="04EF2D61" w14:textId="77777777" w:rsidR="00311ACE" w:rsidRPr="00D818B4" w:rsidRDefault="00311ACE" w:rsidP="00F943FB">
            <w:pPr>
              <w:spacing w:after="0"/>
              <w:jc w:val="center"/>
              <w:rPr>
                <w:rFonts w:cs="Arial"/>
                <w:color w:val="000000" w:themeColor="dark1"/>
                <w:kern w:val="24"/>
                <w:sz w:val="18"/>
                <w:szCs w:val="18"/>
              </w:rPr>
            </w:pPr>
            <w:r>
              <w:rPr>
                <w:rFonts w:cs="Arial"/>
                <w:color w:val="000000" w:themeColor="dark1"/>
                <w:kern w:val="24"/>
                <w:sz w:val="18"/>
                <w:szCs w:val="18"/>
              </w:rPr>
              <w:t>-</w:t>
            </w:r>
          </w:p>
        </w:tc>
        <w:tc>
          <w:tcPr>
            <w:tcW w:w="1080" w:type="dxa"/>
            <w:tcBorders>
              <w:bottom w:val="single" w:sz="4" w:space="0" w:color="auto"/>
            </w:tcBorders>
          </w:tcPr>
          <w:p w14:paraId="66ACA5AC" w14:textId="77777777" w:rsidR="00311ACE" w:rsidRDefault="00311ACE" w:rsidP="00F943FB">
            <w:pPr>
              <w:spacing w:after="0"/>
              <w:jc w:val="center"/>
              <w:rPr>
                <w:rFonts w:cs="Arial"/>
                <w:color w:val="00B050"/>
                <w:kern w:val="24"/>
                <w:sz w:val="18"/>
                <w:szCs w:val="18"/>
              </w:rPr>
            </w:pPr>
          </w:p>
        </w:tc>
        <w:tc>
          <w:tcPr>
            <w:tcW w:w="810" w:type="dxa"/>
            <w:tcBorders>
              <w:bottom w:val="single" w:sz="4" w:space="0" w:color="auto"/>
              <w:right w:val="single" w:sz="12" w:space="0" w:color="auto"/>
            </w:tcBorders>
            <w:vAlign w:val="center"/>
          </w:tcPr>
          <w:p w14:paraId="085CA39C" w14:textId="77777777" w:rsidR="00311ACE" w:rsidRPr="00D818B4" w:rsidRDefault="00311ACE" w:rsidP="00F943FB">
            <w:pPr>
              <w:spacing w:after="0"/>
              <w:jc w:val="center"/>
              <w:rPr>
                <w:rFonts w:cs="Arial"/>
                <w:color w:val="00B050"/>
                <w:kern w:val="24"/>
                <w:sz w:val="18"/>
                <w:szCs w:val="18"/>
              </w:rPr>
            </w:pPr>
            <w:r>
              <w:rPr>
                <w:rFonts w:cs="Arial"/>
                <w:color w:val="00B050"/>
                <w:kern w:val="24"/>
                <w:sz w:val="18"/>
                <w:szCs w:val="18"/>
              </w:rPr>
              <w:t>100%</w:t>
            </w:r>
          </w:p>
        </w:tc>
      </w:tr>
      <w:tr w:rsidR="00311ACE" w14:paraId="1649182B" w14:textId="77777777" w:rsidTr="00F943FB">
        <w:trPr>
          <w:jc w:val="center"/>
        </w:trPr>
        <w:tc>
          <w:tcPr>
            <w:tcW w:w="600" w:type="dxa"/>
            <w:tcBorders>
              <w:bottom w:val="single" w:sz="18" w:space="0" w:color="auto"/>
            </w:tcBorders>
            <w:vAlign w:val="center"/>
          </w:tcPr>
          <w:p w14:paraId="64D6DB5D" w14:textId="77777777" w:rsidR="00311ACE" w:rsidRPr="00D818B4" w:rsidRDefault="00311ACE" w:rsidP="00F943FB">
            <w:pPr>
              <w:spacing w:after="0"/>
              <w:rPr>
                <w:rFonts w:cs="Arial"/>
                <w:sz w:val="18"/>
                <w:szCs w:val="18"/>
                <w:lang w:val="en-GB" w:eastAsia="ja-JP"/>
              </w:rPr>
            </w:pPr>
            <w:r w:rsidRPr="00D818B4">
              <w:rPr>
                <w:rFonts w:cs="Arial"/>
                <w:color w:val="00B050"/>
                <w:kern w:val="24"/>
                <w:sz w:val="18"/>
                <w:szCs w:val="18"/>
              </w:rPr>
              <w:t>66</w:t>
            </w:r>
            <w:r w:rsidRPr="00D6670F">
              <w:rPr>
                <w:rFonts w:cs="Arial"/>
                <w:color w:val="00B050"/>
                <w:kern w:val="24"/>
                <w:sz w:val="18"/>
                <w:szCs w:val="18"/>
                <w:vertAlign w:val="superscript"/>
              </w:rPr>
              <w:t>(1)</w:t>
            </w:r>
          </w:p>
        </w:tc>
        <w:tc>
          <w:tcPr>
            <w:tcW w:w="1710" w:type="dxa"/>
            <w:tcBorders>
              <w:bottom w:val="single" w:sz="18" w:space="0" w:color="auto"/>
            </w:tcBorders>
            <w:vAlign w:val="center"/>
          </w:tcPr>
          <w:p w14:paraId="21AA5BB3" w14:textId="77777777" w:rsidR="00311ACE" w:rsidRPr="00D818B4" w:rsidRDefault="00311ACE" w:rsidP="00F943FB">
            <w:pPr>
              <w:spacing w:after="0"/>
              <w:jc w:val="center"/>
              <w:rPr>
                <w:rFonts w:cs="Arial"/>
                <w:sz w:val="18"/>
                <w:szCs w:val="18"/>
                <w:lang w:val="en-GB" w:eastAsia="ja-JP"/>
              </w:rPr>
            </w:pPr>
            <w:r w:rsidRPr="00D818B4">
              <w:rPr>
                <w:rFonts w:cs="Arial"/>
                <w:color w:val="00B050"/>
                <w:kern w:val="24"/>
                <w:sz w:val="18"/>
                <w:szCs w:val="18"/>
              </w:rPr>
              <w:t>95.0%</w:t>
            </w:r>
          </w:p>
        </w:tc>
        <w:tc>
          <w:tcPr>
            <w:tcW w:w="1620" w:type="dxa"/>
            <w:tcBorders>
              <w:bottom w:val="single" w:sz="18" w:space="0" w:color="auto"/>
              <w:right w:val="single" w:sz="12" w:space="0" w:color="auto"/>
            </w:tcBorders>
            <w:vAlign w:val="center"/>
          </w:tcPr>
          <w:p w14:paraId="1F8C9E7F" w14:textId="77777777" w:rsidR="00311ACE" w:rsidRPr="00D818B4" w:rsidRDefault="00311ACE" w:rsidP="00F943FB">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bottom w:val="single" w:sz="18" w:space="0" w:color="auto"/>
            </w:tcBorders>
            <w:vAlign w:val="center"/>
          </w:tcPr>
          <w:p w14:paraId="70A93803" w14:textId="77777777" w:rsidR="00311ACE" w:rsidRPr="00D818B4" w:rsidRDefault="00311ACE" w:rsidP="00F943FB">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Borders>
              <w:bottom w:val="single" w:sz="18" w:space="0" w:color="auto"/>
            </w:tcBorders>
          </w:tcPr>
          <w:p w14:paraId="26D6CF0A" w14:textId="77777777" w:rsidR="00311ACE" w:rsidRPr="00D818B4" w:rsidRDefault="00311ACE" w:rsidP="00F943FB">
            <w:pPr>
              <w:spacing w:after="0"/>
              <w:jc w:val="center"/>
              <w:rPr>
                <w:rFonts w:cs="Arial"/>
                <w:color w:val="00B050"/>
                <w:kern w:val="24"/>
                <w:sz w:val="18"/>
                <w:szCs w:val="18"/>
              </w:rPr>
            </w:pPr>
            <w:r>
              <w:rPr>
                <w:rFonts w:cs="Arial"/>
                <w:color w:val="00B050"/>
                <w:kern w:val="24"/>
                <w:sz w:val="18"/>
                <w:szCs w:val="18"/>
              </w:rPr>
              <w:t>-</w:t>
            </w:r>
          </w:p>
        </w:tc>
        <w:tc>
          <w:tcPr>
            <w:tcW w:w="810" w:type="dxa"/>
            <w:tcBorders>
              <w:bottom w:val="single" w:sz="18" w:space="0" w:color="auto"/>
              <w:right w:val="single" w:sz="12" w:space="0" w:color="auto"/>
            </w:tcBorders>
            <w:vAlign w:val="center"/>
          </w:tcPr>
          <w:p w14:paraId="19D18787" w14:textId="77777777" w:rsidR="00311ACE" w:rsidRPr="00D818B4" w:rsidRDefault="00311ACE" w:rsidP="00F943FB">
            <w:pPr>
              <w:spacing w:after="0"/>
              <w:jc w:val="center"/>
              <w:rPr>
                <w:rFonts w:cs="Arial"/>
                <w:sz w:val="18"/>
                <w:szCs w:val="18"/>
                <w:lang w:val="en-GB" w:eastAsia="ja-JP"/>
              </w:rPr>
            </w:pPr>
            <w:r w:rsidRPr="00D818B4">
              <w:rPr>
                <w:rFonts w:cs="Arial"/>
                <w:color w:val="00B050"/>
                <w:kern w:val="24"/>
                <w:sz w:val="18"/>
                <w:szCs w:val="18"/>
              </w:rPr>
              <w:t>100%</w:t>
            </w:r>
          </w:p>
        </w:tc>
      </w:tr>
      <w:tr w:rsidR="00311ACE" w14:paraId="72152620" w14:textId="77777777" w:rsidTr="00F943FB">
        <w:trPr>
          <w:jc w:val="center"/>
        </w:trPr>
        <w:tc>
          <w:tcPr>
            <w:tcW w:w="6540" w:type="dxa"/>
            <w:gridSpan w:val="6"/>
            <w:tcBorders>
              <w:top w:val="single" w:sz="18" w:space="0" w:color="auto"/>
              <w:bottom w:val="single" w:sz="4" w:space="0" w:color="auto"/>
              <w:right w:val="single" w:sz="4" w:space="0" w:color="auto"/>
            </w:tcBorders>
            <w:vAlign w:val="center"/>
          </w:tcPr>
          <w:p w14:paraId="0D30E019" w14:textId="77777777" w:rsidR="00311ACE" w:rsidRDefault="00311ACE" w:rsidP="00F943FB">
            <w:pPr>
              <w:spacing w:after="0"/>
              <w:rPr>
                <w:rFonts w:cs="Arial"/>
                <w:color w:val="000000" w:themeColor="dark1"/>
                <w:kern w:val="24"/>
                <w:sz w:val="16"/>
                <w:szCs w:val="16"/>
              </w:rPr>
            </w:pPr>
            <w:r w:rsidRPr="00D6670F">
              <w:rPr>
                <w:rFonts w:cs="Arial"/>
                <w:color w:val="000000" w:themeColor="dark1"/>
                <w:kern w:val="24"/>
                <w:sz w:val="16"/>
                <w:szCs w:val="16"/>
                <w:vertAlign w:val="superscript"/>
              </w:rPr>
              <w:t>(1)</w:t>
            </w:r>
            <w:r w:rsidRPr="004024C0">
              <w:rPr>
                <w:rFonts w:cs="Arial"/>
                <w:color w:val="000000" w:themeColor="dark1"/>
                <w:kern w:val="24"/>
                <w:sz w:val="16"/>
                <w:szCs w:val="16"/>
              </w:rPr>
              <w:t xml:space="preserve"> Number of RBs</w:t>
            </w:r>
            <w:r>
              <w:rPr>
                <w:rFonts w:cs="Arial"/>
                <w:color w:val="000000" w:themeColor="dark1"/>
                <w:kern w:val="24"/>
                <w:sz w:val="16"/>
                <w:szCs w:val="16"/>
              </w:rPr>
              <w:t xml:space="preserve"> </w:t>
            </w:r>
            <w:r w:rsidRPr="004024C0">
              <w:rPr>
                <w:rFonts w:cs="Arial"/>
                <w:color w:val="000000" w:themeColor="dark1"/>
                <w:kern w:val="24"/>
                <w:sz w:val="16"/>
                <w:szCs w:val="16"/>
              </w:rPr>
              <w:t xml:space="preserve">defined for 100 MHz channel bandwidth in FR2 </w:t>
            </w:r>
          </w:p>
          <w:p w14:paraId="2711D495" w14:textId="77777777" w:rsidR="00311ACE" w:rsidRPr="00676E74" w:rsidRDefault="00311ACE" w:rsidP="009B7D22">
            <w:pPr>
              <w:spacing w:after="0"/>
            </w:pPr>
            <w:r w:rsidRPr="00C476E8">
              <w:rPr>
                <w:rFonts w:cs="Arial"/>
                <w:color w:val="000000" w:themeColor="dark1"/>
                <w:kern w:val="24"/>
                <w:sz w:val="16"/>
                <w:szCs w:val="16"/>
                <w:vertAlign w:val="superscript"/>
              </w:rPr>
              <w:t>(2)</w:t>
            </w:r>
            <w:r w:rsidRPr="00C476E8">
              <w:rPr>
                <w:rFonts w:cs="Arial"/>
                <w:color w:val="000000" w:themeColor="dark1"/>
                <w:kern w:val="24"/>
                <w:sz w:val="16"/>
                <w:szCs w:val="16"/>
              </w:rPr>
              <w:t xml:space="preserve"> New value compared to Rel-15</w:t>
            </w:r>
          </w:p>
        </w:tc>
      </w:tr>
    </w:tbl>
    <w:p w14:paraId="30649D33" w14:textId="77777777" w:rsidR="00311ACE" w:rsidRDefault="00311ACE" w:rsidP="00311ACE"/>
    <w:p w14:paraId="1EEF85DF" w14:textId="5969AA75" w:rsidR="00311ACE" w:rsidRDefault="00311ACE" w:rsidP="00311ACE">
      <w:pPr>
        <w:jc w:val="both"/>
      </w:pPr>
      <w:r>
        <w:t xml:space="preserve">From this table, </w:t>
      </w:r>
      <w:proofErr w:type="gramStart"/>
      <w:r>
        <w:t>it is clear that when</w:t>
      </w:r>
      <w:proofErr w:type="gramEnd"/>
      <w:r>
        <w:t xml:space="preserve"> a sync raster granularity of </w:t>
      </w:r>
      <w:r w:rsidR="00B8522B">
        <w:t xml:space="preserve">2*17.28 = </w:t>
      </w:r>
      <w:r>
        <w:t>34.56 MHz is used for 120 kHz SCS, it is not possible to find a suitable GSCN value that fulfill the above criteria using only the Rel-15 defined SSB-CORESET#0 offsets in Table 13-8 in 38.213 for a large fraction of ARFCNs</w:t>
      </w:r>
      <w:r w:rsidR="00B8522B">
        <w:t xml:space="preserve"> (i.e., 14)</w:t>
      </w:r>
      <w:r>
        <w:t xml:space="preserve">. The remedy is to introduce </w:t>
      </w:r>
      <w:r w:rsidR="00B8522B">
        <w:t xml:space="preserve">an additional </w:t>
      </w:r>
      <w:r>
        <w:t>SSB-CORESET#0 offset value</w:t>
      </w:r>
      <w:r w:rsidR="00B8522B">
        <w:t xml:space="preserve"> of 2</w:t>
      </w:r>
      <w:r>
        <w:t xml:space="preserve">, indicated with Note (2) in </w:t>
      </w:r>
      <w:r>
        <w:fldChar w:fldCharType="begin"/>
      </w:r>
      <w:r>
        <w:instrText xml:space="preserve"> REF _Ref71023349 \h </w:instrText>
      </w:r>
      <w:r>
        <w:fldChar w:fldCharType="separate"/>
      </w:r>
      <w:r w:rsidR="009B7D22">
        <w:t xml:space="preserve">Table </w:t>
      </w:r>
      <w:r w:rsidR="009B7D22">
        <w:rPr>
          <w:noProof/>
        </w:rPr>
        <w:t>2</w:t>
      </w:r>
      <w:r>
        <w:fldChar w:fldCharType="end"/>
      </w:r>
      <w:r>
        <w:rPr>
          <w:rFonts w:eastAsiaTheme="minorEastAsia"/>
          <w:szCs w:val="20"/>
          <w:lang w:val="en-GB" w:eastAsia="ja-JP"/>
        </w:rPr>
        <w:t>.</w:t>
      </w:r>
    </w:p>
    <w:p w14:paraId="2E22C7A8" w14:textId="77777777" w:rsidR="00311ACE" w:rsidRDefault="00311ACE" w:rsidP="00311ACE">
      <w:pPr>
        <w:jc w:val="both"/>
      </w:pPr>
      <w:r>
        <w:t xml:space="preserve">Based on the above discussion, we conclude the following for 120 kHz with 100 MHz minimum bandwidth </w:t>
      </w:r>
      <w:proofErr w:type="gramStart"/>
      <w:r>
        <w:t>assuming that</w:t>
      </w:r>
      <w:proofErr w:type="gramEnd"/>
      <w:r>
        <w:t xml:space="preserve"> RAN4 defines a spectral utilization of at least 85%:</w:t>
      </w:r>
    </w:p>
    <w:p w14:paraId="07524297" w14:textId="77777777" w:rsidR="00311ACE" w:rsidRDefault="00311ACE" w:rsidP="00311ACE">
      <w:pPr>
        <w:pStyle w:val="Observation"/>
        <w:ind w:left="1560" w:hanging="1560"/>
      </w:pPr>
      <w:bookmarkStart w:id="9" w:name="_Toc75934390"/>
      <w:bookmarkStart w:id="10" w:name="_Toc78902323"/>
      <w:bookmarkStart w:id="11" w:name="_Toc78906567"/>
      <w:bookmarkStart w:id="12" w:name="_Toc78907482"/>
      <w:bookmarkStart w:id="13" w:name="_Toc78908179"/>
      <w:bookmarkStart w:id="14" w:name="_Toc78908297"/>
      <w:bookmarkStart w:id="15" w:name="_Toc79052153"/>
      <w:bookmarkStart w:id="16" w:name="_Toc79052156"/>
      <w:r>
        <w:t>For initial access with 120 kHz SCS,</w:t>
      </w:r>
      <w:bookmarkEnd w:id="9"/>
      <w:r>
        <w:t xml:space="preserve"> </w:t>
      </w:r>
      <w:bookmarkStart w:id="17" w:name="_Toc75859078"/>
      <w:bookmarkStart w:id="18" w:name="_Toc75859493"/>
      <w:bookmarkStart w:id="19" w:name="_Toc75859531"/>
      <w:bookmarkStart w:id="20" w:name="_Ref71032864"/>
      <w:bookmarkStart w:id="21" w:name="_Toc75934391"/>
      <w:bookmarkEnd w:id="17"/>
      <w:bookmarkEnd w:id="18"/>
      <w:bookmarkEnd w:id="19"/>
      <w:r>
        <w:t>if RAN4 decides on sync raster granularity 2*17.28 = 34.56 MHz, at least one new SSB-CORESET#0 offset value is needed on top of the existing configuration options in Table 13-8 in 38.213.</w:t>
      </w:r>
      <w:bookmarkEnd w:id="20"/>
      <w:r>
        <w:t xml:space="preserve"> For 48 RB CORESET0 with SSB-CORESET0 Multiplexing Pattern 1, the needed new offset is 2 RBs.</w:t>
      </w:r>
      <w:bookmarkEnd w:id="21"/>
      <w:bookmarkEnd w:id="10"/>
      <w:bookmarkEnd w:id="11"/>
      <w:bookmarkEnd w:id="12"/>
      <w:bookmarkEnd w:id="13"/>
      <w:bookmarkEnd w:id="14"/>
      <w:bookmarkEnd w:id="15"/>
      <w:bookmarkEnd w:id="16"/>
    </w:p>
    <w:p w14:paraId="79D14410" w14:textId="22778497" w:rsidR="00311ACE" w:rsidRDefault="00311ACE" w:rsidP="003B1B5C">
      <w:pPr>
        <w:pStyle w:val="Heading3"/>
      </w:pPr>
      <w:r>
        <w:t>2.</w:t>
      </w:r>
      <w:r w:rsidR="003B1B5C">
        <w:t>2.2</w:t>
      </w:r>
      <w:r>
        <w:tab/>
        <w:t>480 kHz SCS</w:t>
      </w:r>
    </w:p>
    <w:p w14:paraId="789AA423" w14:textId="02DABB80" w:rsidR="004638F8" w:rsidRDefault="004638F8" w:rsidP="00311ACE">
      <w:pPr>
        <w:jc w:val="both"/>
      </w:pPr>
      <w:r>
        <w:t xml:space="preserve">For 480 kHz SCS, we perform the same exercise as for 120 kHz, evaluating </w:t>
      </w:r>
      <w:r>
        <w:rPr>
          <w:rFonts w:eastAsiaTheme="minorEastAsia"/>
          <w:szCs w:val="20"/>
          <w:lang w:val="en-GB" w:eastAsia="ja-JP"/>
        </w:rPr>
        <w:t xml:space="preserve">the above two criteria for determining required SSB-CORESET0 offset values. We show in </w:t>
      </w:r>
      <w:r>
        <w:rPr>
          <w:rFonts w:eastAsiaTheme="minorEastAsia"/>
          <w:szCs w:val="20"/>
          <w:lang w:val="en-GB" w:eastAsia="ja-JP"/>
        </w:rPr>
        <w:fldChar w:fldCharType="begin"/>
      </w:r>
      <w:r>
        <w:rPr>
          <w:rFonts w:eastAsiaTheme="minorEastAsia"/>
          <w:szCs w:val="20"/>
          <w:lang w:val="en-GB" w:eastAsia="ja-JP"/>
        </w:rPr>
        <w:instrText xml:space="preserve"> REF _Ref75846844 \h </w:instrText>
      </w:r>
      <w:r>
        <w:rPr>
          <w:rFonts w:eastAsiaTheme="minorEastAsia"/>
          <w:szCs w:val="20"/>
          <w:lang w:val="en-GB" w:eastAsia="ja-JP"/>
        </w:rPr>
      </w:r>
      <w:r>
        <w:rPr>
          <w:rFonts w:eastAsiaTheme="minorEastAsia"/>
          <w:szCs w:val="20"/>
          <w:lang w:val="en-GB" w:eastAsia="ja-JP"/>
        </w:rPr>
        <w:fldChar w:fldCharType="separate"/>
      </w:r>
      <w:r w:rsidR="009B7D22">
        <w:t xml:space="preserve">Table </w:t>
      </w:r>
      <w:r w:rsidR="009B7D22">
        <w:rPr>
          <w:noProof/>
        </w:rPr>
        <w:t>3</w:t>
      </w:r>
      <w:r>
        <w:rPr>
          <w:rFonts w:eastAsiaTheme="minorEastAsia"/>
          <w:szCs w:val="20"/>
          <w:lang w:val="en-GB" w:eastAsia="ja-JP"/>
        </w:rPr>
        <w:fldChar w:fldCharType="end"/>
      </w:r>
      <w:r>
        <w:rPr>
          <w:rFonts w:eastAsiaTheme="minorEastAsia"/>
          <w:szCs w:val="20"/>
          <w:lang w:val="en-GB" w:eastAsia="ja-JP"/>
        </w:rPr>
        <w:t xml:space="preserve"> the percentage of ARFCNs for 480 kHz </w:t>
      </w:r>
      <w:proofErr w:type="spellStart"/>
      <w:r>
        <w:rPr>
          <w:rFonts w:eastAsiaTheme="minorEastAsia"/>
          <w:szCs w:val="20"/>
          <w:lang w:val="en-GB" w:eastAsia="ja-JP"/>
        </w:rPr>
        <w:t>kHz</w:t>
      </w:r>
      <w:proofErr w:type="spellEnd"/>
      <w:r>
        <w:rPr>
          <w:rFonts w:eastAsiaTheme="minorEastAsia"/>
          <w:szCs w:val="20"/>
          <w:lang w:val="en-GB" w:eastAsia="ja-JP"/>
        </w:rPr>
        <w:t xml:space="preserve"> SCS for </w:t>
      </w:r>
      <w:r>
        <w:t xml:space="preserve">400 MHz channels where there exists at least one sync raster point (GSCN) value for which the two criteria are fulfilled. Not surprisingly, we find similar results are for 120 </w:t>
      </w:r>
      <w:proofErr w:type="gramStart"/>
      <w:r>
        <w:t>kHz, since</w:t>
      </w:r>
      <w:proofErr w:type="gramEnd"/>
      <w:r>
        <w:t xml:space="preserve"> the channelization design and minimum channel bandwidth </w:t>
      </w:r>
      <w:r w:rsidR="003E4E4B">
        <w:t>scale consistently from 120 kHz to 480 kHz.</w:t>
      </w:r>
    </w:p>
    <w:p w14:paraId="42576718" w14:textId="0D812062" w:rsidR="00311ACE" w:rsidRDefault="00311ACE" w:rsidP="00311ACE">
      <w:pPr>
        <w:pStyle w:val="Caption"/>
      </w:pPr>
      <w:bookmarkStart w:id="22" w:name="_Ref75846844"/>
      <w:r>
        <w:t xml:space="preserve">Table </w:t>
      </w:r>
      <w:r>
        <w:fldChar w:fldCharType="begin"/>
      </w:r>
      <w:r>
        <w:instrText xml:space="preserve"> SEQ Table \* ARABIC </w:instrText>
      </w:r>
      <w:r>
        <w:fldChar w:fldCharType="separate"/>
      </w:r>
      <w:r w:rsidR="009B7D22">
        <w:rPr>
          <w:noProof/>
        </w:rPr>
        <w:t>3</w:t>
      </w:r>
      <w:r>
        <w:fldChar w:fldCharType="end"/>
      </w:r>
      <w:bookmarkEnd w:id="22"/>
      <w:r>
        <w:t xml:space="preserve"> Percentage of ARFCNs for 480 kHz SCS for which </w:t>
      </w:r>
      <w:r w:rsidRPr="00B8687F">
        <w:t xml:space="preserve">there is at least one GSCN for which </w:t>
      </w:r>
      <w:r>
        <w:t xml:space="preserve">both SSB and </w:t>
      </w:r>
      <w:r w:rsidRPr="00B8687F">
        <w:t>CORESET</w:t>
      </w:r>
      <w:r>
        <w:t>#</w:t>
      </w:r>
      <w:r w:rsidRPr="00B8687F">
        <w:t xml:space="preserve">0 fit within </w:t>
      </w:r>
      <m:oMath>
        <m:sSub>
          <m:sSubPr>
            <m:ctrlPr>
              <w:rPr>
                <w:rFonts w:ascii="Cambria Math" w:hAnsi="Cambria Math"/>
                <w:b w:val="0"/>
                <w:i/>
                <w:sz w:val="18"/>
                <w:szCs w:val="18"/>
                <w:lang w:val="en-GB" w:eastAsia="ja-JP"/>
              </w:rPr>
            </m:ctrlPr>
          </m:sSubPr>
          <m:e>
            <m:r>
              <m:rPr>
                <m:sty m:val="bi"/>
              </m:rPr>
              <w:rPr>
                <w:rFonts w:ascii="Cambria Math" w:hAnsi="Cambria Math"/>
                <w:sz w:val="18"/>
                <w:szCs w:val="18"/>
                <w:lang w:val="en-GB" w:eastAsia="ja-JP"/>
              </w:rPr>
              <m:t>N</m:t>
            </m:r>
          </m:e>
          <m:sub>
            <m:r>
              <m:rPr>
                <m:nor/>
              </m:rPr>
              <w:rPr>
                <w:rFonts w:ascii="Cambria Math" w:hAnsi="Cambria Math"/>
                <w:b w:val="0"/>
                <w:sz w:val="18"/>
                <w:szCs w:val="18"/>
                <w:lang w:val="en-GB" w:eastAsia="ja-JP"/>
              </w:rPr>
              <m:t>RB</m:t>
            </m:r>
          </m:sub>
        </m:sSub>
      </m:oMath>
      <w:r w:rsidRPr="00B8687F">
        <w:t xml:space="preserve"> RBs</w:t>
      </w:r>
      <w:r>
        <w:t xml:space="preserve"> assuming nominal channel bandwidth of 400 MHz and SSB-CORESET#0 multiplexing pattern 1. </w:t>
      </w:r>
      <w:r w:rsidRPr="00C476E8">
        <w:t xml:space="preserve">Every </w:t>
      </w:r>
      <w:r>
        <w:t>8</w:t>
      </w:r>
      <w:r w:rsidRPr="00676E74">
        <w:rPr>
          <w:vertAlign w:val="superscript"/>
        </w:rPr>
        <w:t>th</w:t>
      </w:r>
      <w:r>
        <w:t xml:space="preserve"> </w:t>
      </w:r>
      <w:r w:rsidRPr="00C476E8">
        <w:t>GSCN value is assumed to be valid (</w:t>
      </w:r>
      <w:r>
        <w:t>138.24</w:t>
      </w:r>
      <w:r w:rsidRPr="00C476E8">
        <w:t xml:space="preserve"> MHz granularity).</w:t>
      </w:r>
    </w:p>
    <w:tbl>
      <w:tblPr>
        <w:tblStyle w:val="TableGrid"/>
        <w:tblW w:w="6540" w:type="dxa"/>
        <w:jc w:val="center"/>
        <w:tblLayout w:type="fixed"/>
        <w:tblLook w:val="04A0" w:firstRow="1" w:lastRow="0" w:firstColumn="1" w:lastColumn="0" w:noHBand="0" w:noVBand="1"/>
      </w:tblPr>
      <w:tblGrid>
        <w:gridCol w:w="600"/>
        <w:gridCol w:w="1710"/>
        <w:gridCol w:w="1620"/>
        <w:gridCol w:w="720"/>
        <w:gridCol w:w="1080"/>
        <w:gridCol w:w="810"/>
      </w:tblGrid>
      <w:tr w:rsidR="009B7D22" w14:paraId="2E6A70A8" w14:textId="77777777" w:rsidTr="00BE2EBC">
        <w:trPr>
          <w:jc w:val="center"/>
        </w:trPr>
        <w:tc>
          <w:tcPr>
            <w:tcW w:w="2310" w:type="dxa"/>
            <w:gridSpan w:val="2"/>
            <w:tcBorders>
              <w:top w:val="single" w:sz="24" w:space="0" w:color="FFFFFF"/>
              <w:left w:val="single" w:sz="24" w:space="0" w:color="FFFFFF"/>
              <w:bottom w:val="single" w:sz="4" w:space="0" w:color="auto"/>
              <w:right w:val="single" w:sz="24" w:space="0" w:color="FFFFFF"/>
            </w:tcBorders>
            <w:vAlign w:val="center"/>
          </w:tcPr>
          <w:p w14:paraId="45D10537" w14:textId="77777777" w:rsidR="009B7D22" w:rsidRPr="00D818B4" w:rsidRDefault="009B7D22" w:rsidP="00BE2EBC">
            <w:pPr>
              <w:spacing w:after="0"/>
              <w:jc w:val="center"/>
              <w:rPr>
                <w:sz w:val="18"/>
                <w:szCs w:val="18"/>
                <w:lang w:val="en-GB" w:eastAsia="ja-JP"/>
              </w:rPr>
            </w:pPr>
          </w:p>
        </w:tc>
        <w:tc>
          <w:tcPr>
            <w:tcW w:w="1620" w:type="dxa"/>
            <w:tcBorders>
              <w:top w:val="single" w:sz="24" w:space="0" w:color="FFFFFF"/>
              <w:left w:val="single" w:sz="24" w:space="0" w:color="FFFFFF"/>
              <w:bottom w:val="single" w:sz="4" w:space="0" w:color="auto"/>
            </w:tcBorders>
            <w:vAlign w:val="center"/>
          </w:tcPr>
          <w:p w14:paraId="7EC1E166" w14:textId="77777777" w:rsidR="009B7D22" w:rsidRPr="00D818B4" w:rsidRDefault="009B7D22" w:rsidP="00BE2EBC">
            <w:pPr>
              <w:spacing w:after="0"/>
              <w:jc w:val="center"/>
              <w:rPr>
                <w:sz w:val="18"/>
                <w:szCs w:val="18"/>
                <w:lang w:val="en-GB" w:eastAsia="ja-JP"/>
              </w:rPr>
            </w:pPr>
          </w:p>
        </w:tc>
        <w:tc>
          <w:tcPr>
            <w:tcW w:w="2610" w:type="dxa"/>
            <w:gridSpan w:val="3"/>
            <w:tcBorders>
              <w:bottom w:val="single" w:sz="4" w:space="0" w:color="auto"/>
              <w:right w:val="single" w:sz="4" w:space="0" w:color="auto"/>
            </w:tcBorders>
          </w:tcPr>
          <w:p w14:paraId="6EF0FEC3" w14:textId="77777777" w:rsidR="009B7D22" w:rsidRPr="00D818B4" w:rsidRDefault="009B7D22" w:rsidP="00BE2EBC">
            <w:pPr>
              <w:spacing w:after="0"/>
              <w:jc w:val="center"/>
              <w:rPr>
                <w:sz w:val="18"/>
                <w:szCs w:val="18"/>
                <w:lang w:val="en-GB" w:eastAsia="ja-JP"/>
              </w:rPr>
            </w:pPr>
            <w:r w:rsidRPr="00D818B4">
              <w:rPr>
                <w:sz w:val="18"/>
                <w:szCs w:val="18"/>
                <w:lang w:val="en-GB" w:eastAsia="ja-JP"/>
              </w:rPr>
              <w:t>SSB-CORESET0 Offsets (RBs)</w:t>
            </w:r>
          </w:p>
        </w:tc>
      </w:tr>
      <w:tr w:rsidR="009B7D22" w14:paraId="77CC4F82" w14:textId="77777777" w:rsidTr="00BE2EBC">
        <w:trPr>
          <w:jc w:val="center"/>
        </w:trPr>
        <w:tc>
          <w:tcPr>
            <w:tcW w:w="600" w:type="dxa"/>
            <w:tcBorders>
              <w:bottom w:val="single" w:sz="12" w:space="0" w:color="auto"/>
            </w:tcBorders>
            <w:vAlign w:val="center"/>
          </w:tcPr>
          <w:p w14:paraId="4470B393" w14:textId="77777777" w:rsidR="009B7D22" w:rsidRPr="00D818B4" w:rsidRDefault="002163AC" w:rsidP="00BE2EBC">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N</m:t>
                    </m:r>
                  </m:e>
                  <m:sub>
                    <m:r>
                      <m:rPr>
                        <m:nor/>
                      </m:rPr>
                      <w:rPr>
                        <w:rFonts w:ascii="Cambria Math" w:hAnsi="Cambria Math"/>
                        <w:sz w:val="18"/>
                        <w:szCs w:val="18"/>
                        <w:lang w:val="en-GB" w:eastAsia="ja-JP"/>
                      </w:rPr>
                      <m:t>RB</m:t>
                    </m:r>
                  </m:sub>
                </m:sSub>
              </m:oMath>
            </m:oMathPara>
          </w:p>
        </w:tc>
        <w:tc>
          <w:tcPr>
            <w:tcW w:w="1710" w:type="dxa"/>
            <w:tcBorders>
              <w:bottom w:val="single" w:sz="12" w:space="0" w:color="auto"/>
            </w:tcBorders>
            <w:vAlign w:val="center"/>
          </w:tcPr>
          <w:p w14:paraId="32A5E060" w14:textId="77777777" w:rsidR="009B7D22" w:rsidRPr="00D818B4" w:rsidRDefault="009B7D22" w:rsidP="00BE2EBC">
            <w:pPr>
              <w:spacing w:after="0"/>
              <w:jc w:val="center"/>
              <w:rPr>
                <w:sz w:val="18"/>
                <w:szCs w:val="18"/>
                <w:lang w:val="en-GB" w:eastAsia="ja-JP"/>
              </w:rPr>
            </w:pPr>
            <w:r w:rsidRPr="00D818B4">
              <w:rPr>
                <w:sz w:val="18"/>
                <w:szCs w:val="18"/>
                <w:lang w:val="en-GB" w:eastAsia="ja-JP"/>
              </w:rPr>
              <w:t>Spectral Utilization</w:t>
            </w:r>
          </w:p>
          <w:p w14:paraId="209D91C7" w14:textId="77777777" w:rsidR="009B7D22" w:rsidRPr="00D818B4" w:rsidRDefault="002163AC" w:rsidP="00BE2EBC">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ρ</m:t>
                    </m:r>
                  </m:e>
                  <m:sub>
                    <m:r>
                      <m:rPr>
                        <m:nor/>
                      </m:rPr>
                      <w:rPr>
                        <w:rFonts w:ascii="Cambria Math" w:hAnsi="Cambria Math"/>
                        <w:sz w:val="18"/>
                        <w:szCs w:val="18"/>
                        <w:lang w:val="en-GB" w:eastAsia="ja-JP"/>
                      </w:rPr>
                      <m:t>SU</m:t>
                    </m:r>
                  </m:sub>
                </m:sSub>
              </m:oMath>
            </m:oMathPara>
          </w:p>
        </w:tc>
        <w:tc>
          <w:tcPr>
            <w:tcW w:w="1620" w:type="dxa"/>
            <w:tcBorders>
              <w:bottom w:val="single" w:sz="12" w:space="0" w:color="auto"/>
              <w:right w:val="single" w:sz="12" w:space="0" w:color="auto"/>
            </w:tcBorders>
            <w:vAlign w:val="center"/>
          </w:tcPr>
          <w:p w14:paraId="57EE3D08" w14:textId="77777777" w:rsidR="009B7D22" w:rsidRPr="00D818B4" w:rsidRDefault="009B7D22" w:rsidP="00BE2EBC">
            <w:pPr>
              <w:spacing w:after="0"/>
              <w:jc w:val="center"/>
              <w:rPr>
                <w:sz w:val="18"/>
                <w:szCs w:val="18"/>
                <w:lang w:val="en-GB" w:eastAsia="ja-JP"/>
              </w:rPr>
            </w:pPr>
            <w:r w:rsidRPr="00D818B4">
              <w:rPr>
                <w:sz w:val="18"/>
                <w:szCs w:val="18"/>
                <w:lang w:val="en-GB" w:eastAsia="ja-JP"/>
              </w:rPr>
              <w:t>CORESET0 Size</w:t>
            </w:r>
          </w:p>
          <w:p w14:paraId="69A84F85" w14:textId="77777777" w:rsidR="009B7D22" w:rsidRPr="00204241" w:rsidRDefault="002163AC" w:rsidP="00BE2EBC">
            <w:pPr>
              <w:spacing w:after="0"/>
              <w:jc w:val="center"/>
              <w:rPr>
                <w:sz w:val="18"/>
                <w:szCs w:val="18"/>
                <w:lang w:val="en-GB" w:eastAsia="ja-JP"/>
              </w:rPr>
            </w:pPr>
            <m:oMathPara>
              <m:oMath>
                <m:sSubSup>
                  <m:sSubSupPr>
                    <m:ctrlPr>
                      <w:rPr>
                        <w:rFonts w:ascii="Cambria Math" w:eastAsia="Calibri" w:hAnsi="Cambria Math" w:cs="Times New Roman"/>
                        <w:i/>
                        <w:sz w:val="18"/>
                        <w:szCs w:val="18"/>
                        <w:lang w:val="en-GB" w:eastAsia="ja-JP"/>
                      </w:rPr>
                    </m:ctrlPr>
                  </m:sSubSupPr>
                  <m:e>
                    <m:r>
                      <w:rPr>
                        <w:rFonts w:ascii="Cambria Math" w:hAnsi="Cambria Math" w:cs="Times New Roman"/>
                        <w:sz w:val="18"/>
                        <w:szCs w:val="18"/>
                        <w:lang w:val="en-GB" w:eastAsia="ja-JP"/>
                      </w:rPr>
                      <m:t>N</m:t>
                    </m:r>
                  </m:e>
                  <m:sub>
                    <m:r>
                      <m:rPr>
                        <m:nor/>
                      </m:rPr>
                      <w:rPr>
                        <w:rFonts w:ascii="Times New Roman" w:hAnsi="Times New Roman" w:cs="Times New Roman"/>
                        <w:sz w:val="18"/>
                        <w:szCs w:val="18"/>
                        <w:lang w:val="en-GB" w:eastAsia="ja-JP"/>
                      </w:rPr>
                      <m:t>RB</m:t>
                    </m:r>
                  </m:sub>
                  <m:sup>
                    <m:r>
                      <m:rPr>
                        <m:nor/>
                      </m:rPr>
                      <w:rPr>
                        <w:rFonts w:ascii="Times New Roman" w:hAnsi="Times New Roman" w:cs="Times New Roman"/>
                        <w:sz w:val="18"/>
                        <w:szCs w:val="18"/>
                        <w:lang w:val="en-GB" w:eastAsia="ja-JP"/>
                      </w:rPr>
                      <m:t>CORESET</m:t>
                    </m:r>
                  </m:sup>
                </m:sSubSup>
              </m:oMath>
            </m:oMathPara>
          </w:p>
        </w:tc>
        <w:tc>
          <w:tcPr>
            <w:tcW w:w="720" w:type="dxa"/>
            <w:tcBorders>
              <w:left w:val="single" w:sz="12" w:space="0" w:color="auto"/>
              <w:bottom w:val="single" w:sz="12" w:space="0" w:color="auto"/>
            </w:tcBorders>
            <w:vAlign w:val="center"/>
          </w:tcPr>
          <w:p w14:paraId="78FF8591" w14:textId="77777777" w:rsidR="009B7D22" w:rsidRPr="00D818B4" w:rsidRDefault="009B7D22" w:rsidP="00BE2EBC">
            <w:pPr>
              <w:spacing w:after="0"/>
              <w:jc w:val="center"/>
              <w:rPr>
                <w:sz w:val="18"/>
                <w:szCs w:val="18"/>
                <w:lang w:val="en-GB" w:eastAsia="ja-JP"/>
              </w:rPr>
            </w:pPr>
            <w:r w:rsidRPr="00D818B4">
              <w:rPr>
                <w:sz w:val="18"/>
                <w:szCs w:val="18"/>
                <w:lang w:val="en-GB" w:eastAsia="ja-JP"/>
              </w:rPr>
              <w:t>14</w:t>
            </w:r>
          </w:p>
        </w:tc>
        <w:tc>
          <w:tcPr>
            <w:tcW w:w="1080" w:type="dxa"/>
            <w:tcBorders>
              <w:bottom w:val="single" w:sz="12" w:space="0" w:color="auto"/>
            </w:tcBorders>
            <w:vAlign w:val="center"/>
          </w:tcPr>
          <w:p w14:paraId="7DB40D39" w14:textId="77777777" w:rsidR="009B7D22" w:rsidRPr="00D818B4" w:rsidRDefault="009B7D22" w:rsidP="00BE2EBC">
            <w:pPr>
              <w:spacing w:after="0"/>
              <w:jc w:val="center"/>
              <w:rPr>
                <w:sz w:val="18"/>
                <w:szCs w:val="18"/>
                <w:lang w:val="en-GB" w:eastAsia="ja-JP"/>
              </w:rPr>
            </w:pPr>
            <w:r>
              <w:rPr>
                <w:sz w:val="18"/>
                <w:szCs w:val="18"/>
                <w:lang w:val="en-GB" w:eastAsia="ja-JP"/>
              </w:rPr>
              <w:t>{</w:t>
            </w:r>
            <w:r w:rsidRPr="00C476E8">
              <w:rPr>
                <w:sz w:val="18"/>
                <w:szCs w:val="18"/>
                <w:lang w:val="en-GB" w:eastAsia="ja-JP"/>
              </w:rPr>
              <w:t>2</w:t>
            </w:r>
            <w:r>
              <w:rPr>
                <w:sz w:val="18"/>
                <w:szCs w:val="18"/>
                <w:lang w:val="en-GB" w:eastAsia="ja-JP"/>
              </w:rPr>
              <w:t xml:space="preserve"> or 14}</w:t>
            </w:r>
          </w:p>
        </w:tc>
        <w:tc>
          <w:tcPr>
            <w:tcW w:w="810" w:type="dxa"/>
            <w:tcBorders>
              <w:bottom w:val="single" w:sz="12" w:space="0" w:color="auto"/>
              <w:right w:val="single" w:sz="12" w:space="0" w:color="auto"/>
            </w:tcBorders>
            <w:vAlign w:val="center"/>
          </w:tcPr>
          <w:p w14:paraId="7F6C4627" w14:textId="77777777" w:rsidR="009B7D22" w:rsidRPr="00D818B4" w:rsidRDefault="009B7D22" w:rsidP="00BE2EBC">
            <w:pPr>
              <w:spacing w:after="0"/>
              <w:jc w:val="center"/>
              <w:rPr>
                <w:sz w:val="18"/>
                <w:szCs w:val="18"/>
                <w:lang w:val="en-GB" w:eastAsia="ja-JP"/>
              </w:rPr>
            </w:pPr>
            <w:r w:rsidRPr="00D818B4">
              <w:rPr>
                <w:sz w:val="18"/>
                <w:szCs w:val="18"/>
                <w:lang w:val="en-GB" w:eastAsia="ja-JP"/>
              </w:rPr>
              <w:t>{0 or 4}</w:t>
            </w:r>
          </w:p>
        </w:tc>
      </w:tr>
      <w:tr w:rsidR="009B7D22" w14:paraId="2D7D8740" w14:textId="77777777" w:rsidTr="00BE2EBC">
        <w:trPr>
          <w:jc w:val="center"/>
        </w:trPr>
        <w:tc>
          <w:tcPr>
            <w:tcW w:w="600" w:type="dxa"/>
            <w:vAlign w:val="center"/>
          </w:tcPr>
          <w:p w14:paraId="74132C7A" w14:textId="77777777" w:rsidR="009B7D22" w:rsidRPr="00D818B4" w:rsidRDefault="009B7D22" w:rsidP="00BE2EBC">
            <w:pPr>
              <w:spacing w:after="0"/>
              <w:rPr>
                <w:rFonts w:cs="Arial"/>
                <w:sz w:val="18"/>
                <w:szCs w:val="18"/>
                <w:lang w:val="en-GB" w:eastAsia="ja-JP"/>
              </w:rPr>
            </w:pPr>
            <w:r w:rsidRPr="00D818B4">
              <w:rPr>
                <w:rFonts w:cs="Arial"/>
                <w:color w:val="00B050"/>
                <w:kern w:val="24"/>
                <w:sz w:val="18"/>
                <w:szCs w:val="18"/>
              </w:rPr>
              <w:t>59</w:t>
            </w:r>
          </w:p>
        </w:tc>
        <w:tc>
          <w:tcPr>
            <w:tcW w:w="1710" w:type="dxa"/>
            <w:vAlign w:val="center"/>
          </w:tcPr>
          <w:p w14:paraId="1E9E4713" w14:textId="77777777" w:rsidR="009B7D22" w:rsidRPr="00D818B4" w:rsidRDefault="009B7D22" w:rsidP="00BE2EBC">
            <w:pPr>
              <w:spacing w:after="0"/>
              <w:jc w:val="center"/>
              <w:rPr>
                <w:rFonts w:cs="Arial"/>
                <w:sz w:val="18"/>
                <w:szCs w:val="18"/>
                <w:lang w:val="en-GB" w:eastAsia="ja-JP"/>
              </w:rPr>
            </w:pPr>
            <w:r w:rsidRPr="00D818B4">
              <w:rPr>
                <w:rFonts w:cs="Arial"/>
                <w:color w:val="00B050"/>
                <w:kern w:val="24"/>
                <w:sz w:val="18"/>
                <w:szCs w:val="18"/>
              </w:rPr>
              <w:t>85.0%</w:t>
            </w:r>
          </w:p>
        </w:tc>
        <w:tc>
          <w:tcPr>
            <w:tcW w:w="1620" w:type="dxa"/>
            <w:tcBorders>
              <w:right w:val="single" w:sz="12" w:space="0" w:color="auto"/>
            </w:tcBorders>
            <w:vAlign w:val="center"/>
          </w:tcPr>
          <w:p w14:paraId="39195608" w14:textId="77777777" w:rsidR="009B7D22" w:rsidRPr="00D818B4" w:rsidRDefault="009B7D22" w:rsidP="00BE2EBC">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tcBorders>
            <w:vAlign w:val="center"/>
          </w:tcPr>
          <w:p w14:paraId="1C06383E" w14:textId="77777777" w:rsidR="009B7D22" w:rsidRPr="00F66F8D" w:rsidRDefault="009B7D22" w:rsidP="00BE2EBC">
            <w:pPr>
              <w:spacing w:after="0"/>
              <w:jc w:val="center"/>
              <w:rPr>
                <w:rFonts w:cs="Arial"/>
                <w:color w:val="FF0000"/>
                <w:sz w:val="18"/>
                <w:szCs w:val="18"/>
                <w:lang w:val="en-GB" w:eastAsia="ja-JP"/>
              </w:rPr>
            </w:pPr>
            <w:r>
              <w:rPr>
                <w:rFonts w:cs="Arial"/>
                <w:color w:val="FF0000"/>
                <w:sz w:val="18"/>
                <w:szCs w:val="18"/>
                <w:lang w:val="en-GB" w:eastAsia="ja-JP"/>
              </w:rPr>
              <w:t>50%</w:t>
            </w:r>
          </w:p>
        </w:tc>
        <w:tc>
          <w:tcPr>
            <w:tcW w:w="1080" w:type="dxa"/>
          </w:tcPr>
          <w:p w14:paraId="35A85301" w14:textId="77777777" w:rsidR="009B7D22" w:rsidRPr="00D818B4" w:rsidRDefault="009B7D22" w:rsidP="00BE2EBC">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right w:val="single" w:sz="12" w:space="0" w:color="auto"/>
            </w:tcBorders>
            <w:vAlign w:val="center"/>
          </w:tcPr>
          <w:p w14:paraId="158514D9" w14:textId="77777777" w:rsidR="009B7D22" w:rsidRPr="00D818B4" w:rsidRDefault="009B7D22" w:rsidP="00BE2EBC">
            <w:pPr>
              <w:spacing w:after="0"/>
              <w:jc w:val="center"/>
              <w:rPr>
                <w:rFonts w:cs="Arial"/>
                <w:sz w:val="18"/>
                <w:szCs w:val="18"/>
                <w:lang w:val="en-GB" w:eastAsia="ja-JP"/>
              </w:rPr>
            </w:pPr>
            <w:r w:rsidRPr="00D818B4">
              <w:rPr>
                <w:rFonts w:cs="Arial"/>
                <w:color w:val="000000" w:themeColor="dark1"/>
                <w:kern w:val="24"/>
                <w:sz w:val="18"/>
                <w:szCs w:val="18"/>
              </w:rPr>
              <w:t>-</w:t>
            </w:r>
          </w:p>
        </w:tc>
      </w:tr>
      <w:tr w:rsidR="009B7D22" w14:paraId="6C085FBB" w14:textId="77777777" w:rsidTr="00BE2EBC">
        <w:trPr>
          <w:jc w:val="center"/>
        </w:trPr>
        <w:tc>
          <w:tcPr>
            <w:tcW w:w="600" w:type="dxa"/>
            <w:tcBorders>
              <w:bottom w:val="single" w:sz="4" w:space="0" w:color="auto"/>
            </w:tcBorders>
            <w:vAlign w:val="center"/>
          </w:tcPr>
          <w:p w14:paraId="43BA617D" w14:textId="77777777" w:rsidR="009B7D22" w:rsidRPr="00D818B4" w:rsidRDefault="009B7D22" w:rsidP="00BE2EBC">
            <w:pPr>
              <w:spacing w:after="0"/>
              <w:rPr>
                <w:rFonts w:cs="Arial"/>
                <w:sz w:val="18"/>
                <w:szCs w:val="18"/>
                <w:lang w:val="en-GB" w:eastAsia="ja-JP"/>
              </w:rPr>
            </w:pPr>
            <w:r w:rsidRPr="00D818B4">
              <w:rPr>
                <w:rFonts w:cs="Arial"/>
                <w:color w:val="00B050"/>
                <w:kern w:val="24"/>
                <w:sz w:val="18"/>
                <w:szCs w:val="18"/>
              </w:rPr>
              <w:t>60</w:t>
            </w:r>
          </w:p>
        </w:tc>
        <w:tc>
          <w:tcPr>
            <w:tcW w:w="1710" w:type="dxa"/>
            <w:tcBorders>
              <w:bottom w:val="single" w:sz="4" w:space="0" w:color="auto"/>
            </w:tcBorders>
            <w:vAlign w:val="center"/>
          </w:tcPr>
          <w:p w14:paraId="603ADDF0" w14:textId="77777777" w:rsidR="009B7D22" w:rsidRPr="00D818B4" w:rsidRDefault="009B7D22" w:rsidP="00BE2EBC">
            <w:pPr>
              <w:spacing w:after="0"/>
              <w:jc w:val="center"/>
              <w:rPr>
                <w:rFonts w:cs="Arial"/>
                <w:sz w:val="18"/>
                <w:szCs w:val="18"/>
                <w:lang w:val="en-GB"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4D611EBF" w14:textId="77777777" w:rsidR="009B7D22" w:rsidRPr="00D818B4" w:rsidRDefault="009B7D22" w:rsidP="00BE2EBC">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bottom w:val="single" w:sz="4" w:space="0" w:color="auto"/>
            </w:tcBorders>
            <w:vAlign w:val="center"/>
          </w:tcPr>
          <w:p w14:paraId="21E56812" w14:textId="77777777" w:rsidR="009B7D22" w:rsidRPr="00F66F8D" w:rsidRDefault="009B7D22" w:rsidP="00BE2EBC">
            <w:pPr>
              <w:spacing w:after="0"/>
              <w:jc w:val="center"/>
              <w:rPr>
                <w:rFonts w:cs="Arial"/>
                <w:color w:val="FF0000"/>
                <w:sz w:val="18"/>
                <w:szCs w:val="18"/>
                <w:lang w:val="en-GB" w:eastAsia="ja-JP"/>
              </w:rPr>
            </w:pPr>
            <w:r>
              <w:rPr>
                <w:rFonts w:cs="Arial"/>
                <w:color w:val="FF0000"/>
                <w:sz w:val="18"/>
                <w:szCs w:val="18"/>
                <w:lang w:val="en-GB" w:eastAsia="ja-JP"/>
              </w:rPr>
              <w:t>54%</w:t>
            </w:r>
          </w:p>
        </w:tc>
        <w:tc>
          <w:tcPr>
            <w:tcW w:w="1080" w:type="dxa"/>
            <w:tcBorders>
              <w:bottom w:val="single" w:sz="4" w:space="0" w:color="auto"/>
            </w:tcBorders>
          </w:tcPr>
          <w:p w14:paraId="78D6367B" w14:textId="77777777" w:rsidR="009B7D22" w:rsidRPr="00D818B4" w:rsidRDefault="009B7D22" w:rsidP="00BE2EBC">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bottom w:val="single" w:sz="4" w:space="0" w:color="auto"/>
              <w:right w:val="single" w:sz="12" w:space="0" w:color="auto"/>
            </w:tcBorders>
            <w:vAlign w:val="center"/>
          </w:tcPr>
          <w:p w14:paraId="4CF4F283" w14:textId="77777777" w:rsidR="009B7D22" w:rsidRPr="00D818B4" w:rsidRDefault="009B7D22" w:rsidP="00BE2EBC">
            <w:pPr>
              <w:spacing w:after="0"/>
              <w:jc w:val="center"/>
              <w:rPr>
                <w:rFonts w:cs="Arial"/>
                <w:sz w:val="18"/>
                <w:szCs w:val="18"/>
                <w:lang w:val="en-GB" w:eastAsia="ja-JP"/>
              </w:rPr>
            </w:pPr>
            <w:r w:rsidRPr="00D818B4">
              <w:rPr>
                <w:rFonts w:cs="Arial"/>
                <w:color w:val="000000" w:themeColor="dark1"/>
                <w:kern w:val="24"/>
                <w:sz w:val="18"/>
                <w:szCs w:val="18"/>
              </w:rPr>
              <w:t>-</w:t>
            </w:r>
          </w:p>
        </w:tc>
      </w:tr>
      <w:tr w:rsidR="009B7D22" w14:paraId="71AB4190" w14:textId="77777777" w:rsidTr="00BE2EBC">
        <w:trPr>
          <w:jc w:val="center"/>
        </w:trPr>
        <w:tc>
          <w:tcPr>
            <w:tcW w:w="600" w:type="dxa"/>
            <w:tcBorders>
              <w:bottom w:val="single" w:sz="12" w:space="0" w:color="auto"/>
            </w:tcBorders>
            <w:vAlign w:val="center"/>
          </w:tcPr>
          <w:p w14:paraId="184D8877" w14:textId="77777777" w:rsidR="009B7D22" w:rsidRPr="00D818B4" w:rsidRDefault="009B7D22" w:rsidP="00BE2EBC">
            <w:pPr>
              <w:spacing w:after="0"/>
              <w:rPr>
                <w:rFonts w:cs="Arial"/>
                <w:sz w:val="18"/>
                <w:szCs w:val="18"/>
                <w:lang w:val="en-GB" w:eastAsia="ja-JP"/>
              </w:rPr>
            </w:pPr>
            <w:r w:rsidRPr="00D818B4">
              <w:rPr>
                <w:rFonts w:cs="Arial"/>
                <w:color w:val="00B050"/>
                <w:kern w:val="24"/>
                <w:sz w:val="18"/>
                <w:szCs w:val="18"/>
              </w:rPr>
              <w:t>66</w:t>
            </w:r>
          </w:p>
        </w:tc>
        <w:tc>
          <w:tcPr>
            <w:tcW w:w="1710" w:type="dxa"/>
            <w:tcBorders>
              <w:bottom w:val="single" w:sz="12" w:space="0" w:color="auto"/>
            </w:tcBorders>
            <w:vAlign w:val="center"/>
          </w:tcPr>
          <w:p w14:paraId="7178F6B3" w14:textId="77777777" w:rsidR="009B7D22" w:rsidRPr="00D818B4" w:rsidRDefault="009B7D22" w:rsidP="00BE2EBC">
            <w:pPr>
              <w:spacing w:after="0"/>
              <w:jc w:val="center"/>
              <w:rPr>
                <w:rFonts w:cs="Arial"/>
                <w:sz w:val="18"/>
                <w:szCs w:val="18"/>
                <w:lang w:val="en-GB" w:eastAsia="ja-JP"/>
              </w:rPr>
            </w:pPr>
            <w:r w:rsidRPr="00D818B4">
              <w:rPr>
                <w:rFonts w:cs="Arial"/>
                <w:color w:val="00B050"/>
                <w:kern w:val="24"/>
                <w:sz w:val="18"/>
                <w:szCs w:val="18"/>
              </w:rPr>
              <w:t>95.0%</w:t>
            </w:r>
          </w:p>
        </w:tc>
        <w:tc>
          <w:tcPr>
            <w:tcW w:w="1620" w:type="dxa"/>
            <w:tcBorders>
              <w:bottom w:val="single" w:sz="12" w:space="0" w:color="auto"/>
              <w:right w:val="single" w:sz="12" w:space="0" w:color="auto"/>
            </w:tcBorders>
            <w:vAlign w:val="center"/>
          </w:tcPr>
          <w:p w14:paraId="489D1714" w14:textId="77777777" w:rsidR="009B7D22" w:rsidRPr="00D818B4" w:rsidRDefault="009B7D22" w:rsidP="00BE2EBC">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bottom w:val="single" w:sz="12" w:space="0" w:color="auto"/>
            </w:tcBorders>
            <w:vAlign w:val="center"/>
          </w:tcPr>
          <w:p w14:paraId="4D8B4364" w14:textId="77777777" w:rsidR="009B7D22" w:rsidRPr="00F66F8D" w:rsidRDefault="009B7D22" w:rsidP="00BE2EBC">
            <w:pPr>
              <w:spacing w:after="0"/>
              <w:jc w:val="center"/>
              <w:rPr>
                <w:rFonts w:cs="Arial"/>
                <w:color w:val="FF0000"/>
                <w:sz w:val="18"/>
                <w:szCs w:val="18"/>
                <w:lang w:val="en-GB" w:eastAsia="ja-JP"/>
              </w:rPr>
            </w:pPr>
            <w:r w:rsidRPr="00F66F8D">
              <w:rPr>
                <w:rFonts w:cs="Arial"/>
                <w:color w:val="FF0000"/>
                <w:sz w:val="18"/>
                <w:szCs w:val="18"/>
                <w:lang w:val="en-GB" w:eastAsia="ja-JP"/>
              </w:rPr>
              <w:t>79%</w:t>
            </w:r>
          </w:p>
        </w:tc>
        <w:tc>
          <w:tcPr>
            <w:tcW w:w="1080" w:type="dxa"/>
            <w:tcBorders>
              <w:bottom w:val="single" w:sz="12" w:space="0" w:color="auto"/>
            </w:tcBorders>
          </w:tcPr>
          <w:p w14:paraId="72A52718" w14:textId="77777777" w:rsidR="009B7D22" w:rsidRPr="00D818B4" w:rsidRDefault="009B7D22" w:rsidP="00BE2EBC">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bottom w:val="single" w:sz="12" w:space="0" w:color="auto"/>
              <w:right w:val="single" w:sz="12" w:space="0" w:color="auto"/>
            </w:tcBorders>
            <w:vAlign w:val="center"/>
          </w:tcPr>
          <w:p w14:paraId="44D9C6C5" w14:textId="77777777" w:rsidR="009B7D22" w:rsidRPr="00D818B4" w:rsidRDefault="009B7D22" w:rsidP="00BE2EBC">
            <w:pPr>
              <w:spacing w:after="0"/>
              <w:jc w:val="center"/>
              <w:rPr>
                <w:rFonts w:cs="Arial"/>
                <w:sz w:val="18"/>
                <w:szCs w:val="18"/>
                <w:lang w:val="en-GB" w:eastAsia="ja-JP"/>
              </w:rPr>
            </w:pPr>
            <w:r w:rsidRPr="00D818B4">
              <w:rPr>
                <w:rFonts w:cs="Arial"/>
                <w:color w:val="000000" w:themeColor="dark1"/>
                <w:kern w:val="24"/>
                <w:sz w:val="18"/>
                <w:szCs w:val="18"/>
              </w:rPr>
              <w:t>-</w:t>
            </w:r>
          </w:p>
        </w:tc>
      </w:tr>
      <w:tr w:rsidR="009B7D22" w14:paraId="1233E517" w14:textId="77777777" w:rsidTr="00BE2EBC">
        <w:trPr>
          <w:jc w:val="center"/>
        </w:trPr>
        <w:tc>
          <w:tcPr>
            <w:tcW w:w="600" w:type="dxa"/>
            <w:vAlign w:val="center"/>
          </w:tcPr>
          <w:p w14:paraId="51FF34E3" w14:textId="77777777" w:rsidR="009B7D22" w:rsidRPr="00D818B4" w:rsidRDefault="009B7D22" w:rsidP="00BE2EBC">
            <w:pPr>
              <w:spacing w:after="0"/>
              <w:rPr>
                <w:rFonts w:cs="Arial"/>
                <w:sz w:val="18"/>
                <w:szCs w:val="18"/>
                <w:lang w:val="en-GB" w:eastAsia="ja-JP"/>
              </w:rPr>
            </w:pPr>
            <w:r w:rsidRPr="00D818B4">
              <w:rPr>
                <w:rFonts w:cs="Arial"/>
                <w:color w:val="00B050"/>
                <w:kern w:val="24"/>
                <w:sz w:val="18"/>
                <w:szCs w:val="18"/>
              </w:rPr>
              <w:t>59</w:t>
            </w:r>
          </w:p>
        </w:tc>
        <w:tc>
          <w:tcPr>
            <w:tcW w:w="1710" w:type="dxa"/>
            <w:vAlign w:val="center"/>
          </w:tcPr>
          <w:p w14:paraId="469CC0CE" w14:textId="77777777" w:rsidR="009B7D22" w:rsidRPr="00D818B4" w:rsidRDefault="009B7D22" w:rsidP="00BE2EBC">
            <w:pPr>
              <w:spacing w:after="0"/>
              <w:jc w:val="center"/>
              <w:rPr>
                <w:rFonts w:cs="Arial"/>
                <w:sz w:val="18"/>
                <w:szCs w:val="18"/>
                <w:lang w:val="en-GB" w:eastAsia="ja-JP"/>
              </w:rPr>
            </w:pPr>
            <w:r w:rsidRPr="00D818B4">
              <w:rPr>
                <w:rFonts w:cs="Arial"/>
                <w:color w:val="00B050"/>
                <w:kern w:val="24"/>
                <w:sz w:val="18"/>
                <w:szCs w:val="18"/>
              </w:rPr>
              <w:t>85.0%</w:t>
            </w:r>
          </w:p>
        </w:tc>
        <w:tc>
          <w:tcPr>
            <w:tcW w:w="1620" w:type="dxa"/>
            <w:tcBorders>
              <w:right w:val="single" w:sz="12" w:space="0" w:color="auto"/>
            </w:tcBorders>
            <w:vAlign w:val="center"/>
          </w:tcPr>
          <w:p w14:paraId="069D7E99" w14:textId="77777777" w:rsidR="009B7D22" w:rsidRPr="00D818B4" w:rsidRDefault="009B7D22" w:rsidP="00BE2EBC">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tcBorders>
            <w:vAlign w:val="center"/>
          </w:tcPr>
          <w:p w14:paraId="630E6C4D" w14:textId="77777777" w:rsidR="009B7D22" w:rsidRPr="00D818B4" w:rsidRDefault="009B7D22" w:rsidP="00BE2EBC">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Pr>
          <w:p w14:paraId="3B5DB312" w14:textId="77777777" w:rsidR="009B7D22" w:rsidRPr="00D818B4" w:rsidRDefault="009B7D22" w:rsidP="00BE2EBC">
            <w:pPr>
              <w:spacing w:after="0"/>
              <w:jc w:val="center"/>
              <w:rPr>
                <w:rFonts w:cs="Arial"/>
                <w:color w:val="00B050"/>
                <w:kern w:val="24"/>
                <w:sz w:val="18"/>
                <w:szCs w:val="18"/>
              </w:rPr>
            </w:pPr>
            <w:r>
              <w:rPr>
                <w:rFonts w:cs="Arial"/>
                <w:color w:val="00B050"/>
                <w:kern w:val="24"/>
                <w:sz w:val="18"/>
                <w:szCs w:val="18"/>
              </w:rPr>
              <w:t>-</w:t>
            </w:r>
          </w:p>
        </w:tc>
        <w:tc>
          <w:tcPr>
            <w:tcW w:w="810" w:type="dxa"/>
            <w:tcBorders>
              <w:right w:val="single" w:sz="12" w:space="0" w:color="auto"/>
            </w:tcBorders>
            <w:vAlign w:val="center"/>
          </w:tcPr>
          <w:p w14:paraId="14AB7F00" w14:textId="77777777" w:rsidR="009B7D22" w:rsidRPr="00D818B4" w:rsidRDefault="009B7D22" w:rsidP="00BE2EBC">
            <w:pPr>
              <w:spacing w:after="0"/>
              <w:jc w:val="center"/>
              <w:rPr>
                <w:rFonts w:cs="Arial"/>
                <w:sz w:val="18"/>
                <w:szCs w:val="18"/>
                <w:lang w:val="en-GB" w:eastAsia="ja-JP"/>
              </w:rPr>
            </w:pPr>
            <w:r w:rsidRPr="00D818B4">
              <w:rPr>
                <w:rFonts w:cs="Arial"/>
                <w:color w:val="00B050"/>
                <w:kern w:val="24"/>
                <w:sz w:val="18"/>
                <w:szCs w:val="18"/>
              </w:rPr>
              <w:t>100%</w:t>
            </w:r>
          </w:p>
        </w:tc>
      </w:tr>
      <w:tr w:rsidR="009B7D22" w14:paraId="4B51236B" w14:textId="77777777" w:rsidTr="00BE2EBC">
        <w:trPr>
          <w:jc w:val="center"/>
        </w:trPr>
        <w:tc>
          <w:tcPr>
            <w:tcW w:w="600" w:type="dxa"/>
            <w:tcBorders>
              <w:bottom w:val="single" w:sz="4" w:space="0" w:color="auto"/>
            </w:tcBorders>
            <w:vAlign w:val="center"/>
          </w:tcPr>
          <w:p w14:paraId="6BE85EC5" w14:textId="77777777" w:rsidR="009B7D22" w:rsidRPr="00D818B4" w:rsidRDefault="009B7D22" w:rsidP="00BE2EBC">
            <w:pPr>
              <w:spacing w:after="0"/>
              <w:rPr>
                <w:rFonts w:cs="Arial"/>
                <w:sz w:val="18"/>
                <w:szCs w:val="18"/>
                <w:lang w:val="en-GB" w:eastAsia="ja-JP"/>
              </w:rPr>
            </w:pPr>
            <w:r w:rsidRPr="00D818B4">
              <w:rPr>
                <w:rFonts w:cs="Arial"/>
                <w:color w:val="00B050"/>
                <w:kern w:val="24"/>
                <w:sz w:val="18"/>
                <w:szCs w:val="18"/>
              </w:rPr>
              <w:lastRenderedPageBreak/>
              <w:t>60</w:t>
            </w:r>
          </w:p>
        </w:tc>
        <w:tc>
          <w:tcPr>
            <w:tcW w:w="1710" w:type="dxa"/>
            <w:tcBorders>
              <w:bottom w:val="single" w:sz="4" w:space="0" w:color="auto"/>
            </w:tcBorders>
            <w:vAlign w:val="center"/>
          </w:tcPr>
          <w:p w14:paraId="4C88AD57" w14:textId="77777777" w:rsidR="009B7D22" w:rsidRPr="00D818B4" w:rsidRDefault="009B7D22" w:rsidP="00BE2EBC">
            <w:pPr>
              <w:spacing w:after="0"/>
              <w:jc w:val="center"/>
              <w:rPr>
                <w:rFonts w:cs="Arial"/>
                <w:sz w:val="18"/>
                <w:szCs w:val="18"/>
                <w:lang w:val="en-GB"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326ED386" w14:textId="77777777" w:rsidR="009B7D22" w:rsidRPr="00D818B4" w:rsidRDefault="009B7D22" w:rsidP="00BE2EBC">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bottom w:val="single" w:sz="4" w:space="0" w:color="auto"/>
            </w:tcBorders>
            <w:vAlign w:val="center"/>
          </w:tcPr>
          <w:p w14:paraId="60B58B40" w14:textId="77777777" w:rsidR="009B7D22" w:rsidRPr="00D818B4" w:rsidRDefault="009B7D22" w:rsidP="00BE2EBC">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Borders>
              <w:bottom w:val="single" w:sz="4" w:space="0" w:color="auto"/>
            </w:tcBorders>
          </w:tcPr>
          <w:p w14:paraId="2FAC12B5" w14:textId="77777777" w:rsidR="009B7D22" w:rsidRPr="00D818B4" w:rsidRDefault="009B7D22" w:rsidP="00BE2EBC">
            <w:pPr>
              <w:spacing w:after="0"/>
              <w:jc w:val="center"/>
              <w:rPr>
                <w:rFonts w:cs="Arial"/>
                <w:color w:val="00B050"/>
                <w:kern w:val="24"/>
                <w:sz w:val="18"/>
                <w:szCs w:val="18"/>
              </w:rPr>
            </w:pPr>
            <w:r>
              <w:rPr>
                <w:rFonts w:cs="Arial"/>
                <w:color w:val="00B050"/>
                <w:kern w:val="24"/>
                <w:sz w:val="18"/>
                <w:szCs w:val="18"/>
              </w:rPr>
              <w:t>-</w:t>
            </w:r>
          </w:p>
        </w:tc>
        <w:tc>
          <w:tcPr>
            <w:tcW w:w="810" w:type="dxa"/>
            <w:tcBorders>
              <w:bottom w:val="single" w:sz="4" w:space="0" w:color="auto"/>
              <w:right w:val="single" w:sz="12" w:space="0" w:color="auto"/>
            </w:tcBorders>
            <w:vAlign w:val="center"/>
          </w:tcPr>
          <w:p w14:paraId="77567847" w14:textId="77777777" w:rsidR="009B7D22" w:rsidRPr="00D818B4" w:rsidRDefault="009B7D22" w:rsidP="00BE2EBC">
            <w:pPr>
              <w:spacing w:after="0"/>
              <w:jc w:val="center"/>
              <w:rPr>
                <w:rFonts w:cs="Arial"/>
                <w:sz w:val="18"/>
                <w:szCs w:val="18"/>
                <w:lang w:val="en-GB" w:eastAsia="ja-JP"/>
              </w:rPr>
            </w:pPr>
            <w:r w:rsidRPr="00D818B4">
              <w:rPr>
                <w:rFonts w:cs="Arial"/>
                <w:color w:val="00B050"/>
                <w:kern w:val="24"/>
                <w:sz w:val="18"/>
                <w:szCs w:val="18"/>
              </w:rPr>
              <w:t>100%</w:t>
            </w:r>
          </w:p>
        </w:tc>
      </w:tr>
      <w:tr w:rsidR="009B7D22" w14:paraId="332129F3" w14:textId="77777777" w:rsidTr="00BE2EBC">
        <w:trPr>
          <w:jc w:val="center"/>
        </w:trPr>
        <w:tc>
          <w:tcPr>
            <w:tcW w:w="600" w:type="dxa"/>
            <w:tcBorders>
              <w:bottom w:val="single" w:sz="18" w:space="0" w:color="auto"/>
            </w:tcBorders>
            <w:vAlign w:val="center"/>
          </w:tcPr>
          <w:p w14:paraId="02C8A1CE" w14:textId="77777777" w:rsidR="009B7D22" w:rsidRPr="00D818B4" w:rsidRDefault="009B7D22" w:rsidP="00BE2EBC">
            <w:pPr>
              <w:spacing w:after="0"/>
              <w:rPr>
                <w:rFonts w:cs="Arial"/>
                <w:sz w:val="18"/>
                <w:szCs w:val="18"/>
                <w:lang w:val="en-GB" w:eastAsia="ja-JP"/>
              </w:rPr>
            </w:pPr>
            <w:r w:rsidRPr="00D818B4">
              <w:rPr>
                <w:rFonts w:cs="Arial"/>
                <w:color w:val="00B050"/>
                <w:kern w:val="24"/>
                <w:sz w:val="18"/>
                <w:szCs w:val="18"/>
              </w:rPr>
              <w:t>66</w:t>
            </w:r>
          </w:p>
        </w:tc>
        <w:tc>
          <w:tcPr>
            <w:tcW w:w="1710" w:type="dxa"/>
            <w:tcBorders>
              <w:bottom w:val="single" w:sz="18" w:space="0" w:color="auto"/>
            </w:tcBorders>
            <w:vAlign w:val="center"/>
          </w:tcPr>
          <w:p w14:paraId="65F41ED2" w14:textId="77777777" w:rsidR="009B7D22" w:rsidRPr="00D818B4" w:rsidRDefault="009B7D22" w:rsidP="00BE2EBC">
            <w:pPr>
              <w:spacing w:after="0"/>
              <w:jc w:val="center"/>
              <w:rPr>
                <w:rFonts w:cs="Arial"/>
                <w:sz w:val="18"/>
                <w:szCs w:val="18"/>
                <w:lang w:val="en-GB" w:eastAsia="ja-JP"/>
              </w:rPr>
            </w:pPr>
            <w:r w:rsidRPr="00D818B4">
              <w:rPr>
                <w:rFonts w:cs="Arial"/>
                <w:color w:val="00B050"/>
                <w:kern w:val="24"/>
                <w:sz w:val="18"/>
                <w:szCs w:val="18"/>
              </w:rPr>
              <w:t>95.0%</w:t>
            </w:r>
          </w:p>
        </w:tc>
        <w:tc>
          <w:tcPr>
            <w:tcW w:w="1620" w:type="dxa"/>
            <w:tcBorders>
              <w:bottom w:val="single" w:sz="18" w:space="0" w:color="auto"/>
              <w:right w:val="single" w:sz="12" w:space="0" w:color="auto"/>
            </w:tcBorders>
            <w:vAlign w:val="center"/>
          </w:tcPr>
          <w:p w14:paraId="614F46F7" w14:textId="77777777" w:rsidR="009B7D22" w:rsidRPr="00D818B4" w:rsidRDefault="009B7D22" w:rsidP="00BE2EBC">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bottom w:val="single" w:sz="18" w:space="0" w:color="auto"/>
            </w:tcBorders>
            <w:vAlign w:val="center"/>
          </w:tcPr>
          <w:p w14:paraId="3962590F" w14:textId="77777777" w:rsidR="009B7D22" w:rsidRPr="00D818B4" w:rsidRDefault="009B7D22" w:rsidP="00BE2EBC">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Borders>
              <w:bottom w:val="single" w:sz="18" w:space="0" w:color="auto"/>
            </w:tcBorders>
          </w:tcPr>
          <w:p w14:paraId="0CFF5A70" w14:textId="77777777" w:rsidR="009B7D22" w:rsidRPr="00D818B4" w:rsidRDefault="009B7D22" w:rsidP="00BE2EBC">
            <w:pPr>
              <w:spacing w:after="0"/>
              <w:jc w:val="center"/>
              <w:rPr>
                <w:rFonts w:cs="Arial"/>
                <w:color w:val="00B050"/>
                <w:kern w:val="24"/>
                <w:sz w:val="18"/>
                <w:szCs w:val="18"/>
              </w:rPr>
            </w:pPr>
            <w:r>
              <w:rPr>
                <w:rFonts w:cs="Arial"/>
                <w:color w:val="00B050"/>
                <w:kern w:val="24"/>
                <w:sz w:val="18"/>
                <w:szCs w:val="18"/>
              </w:rPr>
              <w:t>-</w:t>
            </w:r>
          </w:p>
        </w:tc>
        <w:tc>
          <w:tcPr>
            <w:tcW w:w="810" w:type="dxa"/>
            <w:tcBorders>
              <w:bottom w:val="single" w:sz="18" w:space="0" w:color="auto"/>
              <w:right w:val="single" w:sz="12" w:space="0" w:color="auto"/>
            </w:tcBorders>
            <w:vAlign w:val="center"/>
          </w:tcPr>
          <w:p w14:paraId="3B3D20D4" w14:textId="77777777" w:rsidR="009B7D22" w:rsidRPr="00D818B4" w:rsidRDefault="009B7D22" w:rsidP="00BE2EBC">
            <w:pPr>
              <w:spacing w:after="0"/>
              <w:jc w:val="center"/>
              <w:rPr>
                <w:rFonts w:cs="Arial"/>
                <w:sz w:val="18"/>
                <w:szCs w:val="18"/>
                <w:lang w:val="en-GB" w:eastAsia="ja-JP"/>
              </w:rPr>
            </w:pPr>
            <w:r w:rsidRPr="00D818B4">
              <w:rPr>
                <w:rFonts w:cs="Arial"/>
                <w:color w:val="00B050"/>
                <w:kern w:val="24"/>
                <w:sz w:val="18"/>
                <w:szCs w:val="18"/>
              </w:rPr>
              <w:t>100%</w:t>
            </w:r>
          </w:p>
        </w:tc>
      </w:tr>
    </w:tbl>
    <w:p w14:paraId="1E823B2B" w14:textId="77777777" w:rsidR="00311ACE" w:rsidRDefault="00311ACE" w:rsidP="00311ACE">
      <w:pPr>
        <w:rPr>
          <w:color w:val="FF0000"/>
        </w:rPr>
      </w:pPr>
    </w:p>
    <w:p w14:paraId="3E482825" w14:textId="01B544C6" w:rsidR="003E4E4B" w:rsidRDefault="003E4E4B" w:rsidP="003E4E4B">
      <w:pPr>
        <w:jc w:val="both"/>
      </w:pPr>
      <w:r>
        <w:t xml:space="preserve">From </w:t>
      </w:r>
      <w:r>
        <w:rPr>
          <w:rFonts w:eastAsiaTheme="minorEastAsia"/>
          <w:szCs w:val="20"/>
          <w:lang w:val="en-GB" w:eastAsia="ja-JP"/>
        </w:rPr>
        <w:fldChar w:fldCharType="begin"/>
      </w:r>
      <w:r>
        <w:rPr>
          <w:rFonts w:eastAsiaTheme="minorEastAsia"/>
          <w:szCs w:val="20"/>
          <w:lang w:val="en-GB" w:eastAsia="ja-JP"/>
        </w:rPr>
        <w:instrText xml:space="preserve"> REF _Ref75846844 \h </w:instrText>
      </w:r>
      <w:r>
        <w:rPr>
          <w:rFonts w:eastAsiaTheme="minorEastAsia"/>
          <w:szCs w:val="20"/>
          <w:lang w:val="en-GB" w:eastAsia="ja-JP"/>
        </w:rPr>
      </w:r>
      <w:r>
        <w:rPr>
          <w:rFonts w:eastAsiaTheme="minorEastAsia"/>
          <w:szCs w:val="20"/>
          <w:lang w:val="en-GB" w:eastAsia="ja-JP"/>
        </w:rPr>
        <w:fldChar w:fldCharType="separate"/>
      </w:r>
      <w:r w:rsidR="009B7D22">
        <w:t xml:space="preserve">Table </w:t>
      </w:r>
      <w:r w:rsidR="009B7D22">
        <w:rPr>
          <w:noProof/>
        </w:rPr>
        <w:t>3</w:t>
      </w:r>
      <w:r>
        <w:rPr>
          <w:rFonts w:eastAsiaTheme="minorEastAsia"/>
          <w:szCs w:val="20"/>
          <w:lang w:val="en-GB" w:eastAsia="ja-JP"/>
        </w:rPr>
        <w:fldChar w:fldCharType="end"/>
      </w:r>
      <w:r>
        <w:t xml:space="preserve">, </w:t>
      </w:r>
      <w:proofErr w:type="gramStart"/>
      <w:r>
        <w:t>it is clear that when</w:t>
      </w:r>
      <w:proofErr w:type="gramEnd"/>
      <w:r>
        <w:t xml:space="preserve"> a sync raster granularity of 8*17.28 = 138.24 MHz is used for 480 kHz SCS, it is not possible to find a suitable GSCN value that fulfill the above criteria using only the Rel-15 defined SSB-CORESET#0 offsets in Table 13-8 in 38.213 for a large fraction of ARFCNs (i.e., 14). The remedy is to introduce an additional SSB-CORESET#0 offset value of 2, indicated with Note (2) in </w:t>
      </w:r>
      <w:r>
        <w:rPr>
          <w:rFonts w:eastAsiaTheme="minorEastAsia"/>
          <w:szCs w:val="20"/>
          <w:lang w:val="en-GB" w:eastAsia="ja-JP"/>
        </w:rPr>
        <w:fldChar w:fldCharType="begin"/>
      </w:r>
      <w:r>
        <w:rPr>
          <w:rFonts w:eastAsiaTheme="minorEastAsia"/>
          <w:szCs w:val="20"/>
          <w:lang w:val="en-GB" w:eastAsia="ja-JP"/>
        </w:rPr>
        <w:instrText xml:space="preserve"> REF _Ref75846844 \h </w:instrText>
      </w:r>
      <w:r>
        <w:rPr>
          <w:rFonts w:eastAsiaTheme="minorEastAsia"/>
          <w:szCs w:val="20"/>
          <w:lang w:val="en-GB" w:eastAsia="ja-JP"/>
        </w:rPr>
      </w:r>
      <w:r>
        <w:rPr>
          <w:rFonts w:eastAsiaTheme="minorEastAsia"/>
          <w:szCs w:val="20"/>
          <w:lang w:val="en-GB" w:eastAsia="ja-JP"/>
        </w:rPr>
        <w:fldChar w:fldCharType="separate"/>
      </w:r>
      <w:r w:rsidR="009B7D22">
        <w:t xml:space="preserve">Table </w:t>
      </w:r>
      <w:r w:rsidR="009B7D22">
        <w:rPr>
          <w:noProof/>
        </w:rPr>
        <w:t>3</w:t>
      </w:r>
      <w:r>
        <w:rPr>
          <w:rFonts w:eastAsiaTheme="minorEastAsia"/>
          <w:szCs w:val="20"/>
          <w:lang w:val="en-GB" w:eastAsia="ja-JP"/>
        </w:rPr>
        <w:fldChar w:fldCharType="end"/>
      </w:r>
      <w:r>
        <w:rPr>
          <w:rFonts w:eastAsiaTheme="minorEastAsia"/>
          <w:szCs w:val="20"/>
          <w:lang w:val="en-GB" w:eastAsia="ja-JP"/>
        </w:rPr>
        <w:t>.</w:t>
      </w:r>
    </w:p>
    <w:p w14:paraId="7138EAE1" w14:textId="77777777" w:rsidR="003E4E4B" w:rsidRDefault="003E4E4B" w:rsidP="003E4E4B">
      <w:pPr>
        <w:jc w:val="both"/>
      </w:pPr>
      <w:r>
        <w:t xml:space="preserve">Based on the above discussion, we conclude the following for 480 kHz with 400 MHz minimum bandwidth </w:t>
      </w:r>
      <w:proofErr w:type="gramStart"/>
      <w:r>
        <w:t>assuming that</w:t>
      </w:r>
      <w:proofErr w:type="gramEnd"/>
      <w:r>
        <w:t xml:space="preserve"> RAN4 defines a spectral utilization of at least 85%:</w:t>
      </w:r>
    </w:p>
    <w:p w14:paraId="553D9536" w14:textId="270C76DD" w:rsidR="00311ACE" w:rsidRDefault="003E4E4B" w:rsidP="003E4E4B">
      <w:pPr>
        <w:pStyle w:val="Observation"/>
        <w:ind w:left="1560" w:hanging="1560"/>
      </w:pPr>
      <w:bookmarkStart w:id="23" w:name="_Toc78908180"/>
      <w:bookmarkStart w:id="24" w:name="_Toc78908298"/>
      <w:bookmarkStart w:id="25" w:name="_Toc79052154"/>
      <w:bookmarkStart w:id="26" w:name="_Toc79052157"/>
      <w:r>
        <w:t>For initial access with 480 kHz SCS, if RAN4 decides on sync raster granularity 8*17.28 = 138.24 MHz, SSB-CORESET#0 offset values 2 and 14 are needed for 48 RB CORESET0 and offsets 0 and 4 for 24 RB CORESET0 with SSB-CORESET0 Multiplexing Pattern 1 (same offsets as required for 120 kHz SCS).</w:t>
      </w:r>
      <w:bookmarkEnd w:id="23"/>
      <w:bookmarkEnd w:id="24"/>
      <w:bookmarkEnd w:id="25"/>
      <w:bookmarkEnd w:id="26"/>
    </w:p>
    <w:p w14:paraId="13D9DAAF" w14:textId="21439546" w:rsidR="00917D7F" w:rsidRDefault="009E196A" w:rsidP="009E196A">
      <w:pPr>
        <w:pStyle w:val="Heading1"/>
      </w:pPr>
      <w:r>
        <w:t>3</w:t>
      </w:r>
      <w:r>
        <w:tab/>
        <w:t>Conclusion</w:t>
      </w:r>
    </w:p>
    <w:p w14:paraId="719F7AAA" w14:textId="3EC4413E" w:rsidR="009E196A" w:rsidRDefault="00311ACE" w:rsidP="009E196A">
      <w:pPr>
        <w:rPr>
          <w:lang w:val="en-GB" w:eastAsia="ja-JP"/>
        </w:rPr>
      </w:pPr>
      <w:r>
        <w:rPr>
          <w:lang w:val="en-GB" w:eastAsia="ja-JP"/>
        </w:rPr>
        <w:t>Based on the discussion in this document we make the following observations</w:t>
      </w:r>
      <w:r w:rsidR="009E196A">
        <w:rPr>
          <w:lang w:val="en-GB" w:eastAsia="ja-JP"/>
        </w:rPr>
        <w:t>:</w:t>
      </w:r>
    </w:p>
    <w:p w14:paraId="0C3EADC2" w14:textId="77777777" w:rsidR="009B7D22" w:rsidRDefault="005A6852">
      <w:pPr>
        <w:pStyle w:val="TOC1"/>
        <w:rPr>
          <w:rFonts w:asciiTheme="minorHAnsi" w:eastAsiaTheme="minorEastAsia" w:hAnsiTheme="minorHAnsi"/>
          <w:b w:val="0"/>
          <w:sz w:val="22"/>
          <w:lang w:eastAsia="en-US"/>
        </w:rPr>
      </w:pPr>
      <w:r>
        <w:rPr>
          <w:lang w:val="en-GB"/>
        </w:rPr>
        <w:fldChar w:fldCharType="begin"/>
      </w:r>
      <w:r>
        <w:rPr>
          <w:lang w:val="en-GB"/>
        </w:rPr>
        <w:instrText xml:space="preserve"> TOC \n \t "Observation,1" </w:instrText>
      </w:r>
      <w:r>
        <w:rPr>
          <w:lang w:val="en-GB"/>
        </w:rPr>
        <w:fldChar w:fldCharType="separate"/>
      </w:r>
      <w:r w:rsidR="009B7D22">
        <w:t>Observation 1</w:t>
      </w:r>
      <w:r w:rsidR="009B7D22">
        <w:rPr>
          <w:rFonts w:asciiTheme="minorHAnsi" w:eastAsiaTheme="minorEastAsia" w:hAnsiTheme="minorHAnsi"/>
          <w:b w:val="0"/>
          <w:sz w:val="22"/>
          <w:lang w:eastAsia="en-US"/>
        </w:rPr>
        <w:tab/>
      </w:r>
      <w:r w:rsidR="009B7D22">
        <w:t>For the 57 – 71 GHz band, if the sync raster (GSCN) is defined in steps of 2 and 8 for 120 and 480 kHz, respectively, the total number of sync raster points the UE needs to search for initial access is 505. This is less than the value 665 quoted in WID.</w:t>
      </w:r>
    </w:p>
    <w:p w14:paraId="5B9C90F0" w14:textId="77777777" w:rsidR="009B7D22" w:rsidRDefault="009B7D22">
      <w:pPr>
        <w:pStyle w:val="TOC1"/>
        <w:rPr>
          <w:rFonts w:asciiTheme="minorHAnsi" w:eastAsiaTheme="minorEastAsia" w:hAnsiTheme="minorHAnsi"/>
          <w:b w:val="0"/>
          <w:sz w:val="22"/>
          <w:lang w:eastAsia="en-US"/>
        </w:rPr>
      </w:pPr>
      <w:r>
        <w:t>Observation 2</w:t>
      </w:r>
      <w:r>
        <w:rPr>
          <w:rFonts w:asciiTheme="minorHAnsi" w:eastAsiaTheme="minorEastAsia" w:hAnsiTheme="minorHAnsi"/>
          <w:b w:val="0"/>
          <w:sz w:val="22"/>
          <w:lang w:eastAsia="en-US"/>
        </w:rPr>
        <w:tab/>
      </w:r>
      <w:r>
        <w:t>For initial access with 120 kHz SCS, if RAN4 decides on sync raster granularity 2*17.28 = 34.56 MHz, at least one new SSB-CORESET#0 offset value is needed on top of the existing configuration options in Table 13-8 in 38.213. For 48 RB CORESET0 with SSB-CORESET0 Multiplexing Pattern 1, the needed new offset is 2 RBs.</w:t>
      </w:r>
    </w:p>
    <w:p w14:paraId="20714080" w14:textId="77777777" w:rsidR="009B7D22" w:rsidRDefault="009B7D22">
      <w:pPr>
        <w:pStyle w:val="TOC1"/>
        <w:rPr>
          <w:rFonts w:asciiTheme="minorHAnsi" w:eastAsiaTheme="minorEastAsia" w:hAnsiTheme="minorHAnsi"/>
          <w:b w:val="0"/>
          <w:sz w:val="22"/>
          <w:lang w:eastAsia="en-US"/>
        </w:rPr>
      </w:pPr>
      <w:r>
        <w:t>Observation 3</w:t>
      </w:r>
      <w:r>
        <w:rPr>
          <w:rFonts w:asciiTheme="minorHAnsi" w:eastAsiaTheme="minorEastAsia" w:hAnsiTheme="minorHAnsi"/>
          <w:b w:val="0"/>
          <w:sz w:val="22"/>
          <w:lang w:eastAsia="en-US"/>
        </w:rPr>
        <w:tab/>
      </w:r>
      <w:r>
        <w:t>For initial access with 480 kHz SCS, if RAN4 decides on sync raster granularity 8*17.28 = 138.24 MHz, SSB-CORESET#0 offset values 2 and 14 are needed for 48 RB CORESET0 and offsets 0 and 4 for 24 RB CORESET0 with SSB-CORESET0 Multiplexing Pattern 1 (same offsets as required for 120 kHz SCS).</w:t>
      </w:r>
    </w:p>
    <w:p w14:paraId="177ABFAE" w14:textId="33C424E6" w:rsidR="00215C47" w:rsidRDefault="005A6852" w:rsidP="009E196A">
      <w:pPr>
        <w:rPr>
          <w:lang w:val="en-GB" w:eastAsia="ja-JP"/>
        </w:rPr>
      </w:pPr>
      <w:r>
        <w:rPr>
          <w:lang w:val="en-GB" w:eastAsia="ja-JP"/>
        </w:rPr>
        <w:fldChar w:fldCharType="end"/>
      </w:r>
    </w:p>
    <w:p w14:paraId="495D5023" w14:textId="77777777" w:rsidR="00AE6791" w:rsidRPr="00CE0424" w:rsidRDefault="00AE6791" w:rsidP="00AE6791">
      <w:pPr>
        <w:pStyle w:val="Heading1"/>
      </w:pPr>
      <w:r w:rsidRPr="00CE0424">
        <w:t>References</w:t>
      </w:r>
    </w:p>
    <w:p w14:paraId="4AB95E35" w14:textId="25F216BC" w:rsidR="00AE6791" w:rsidRDefault="00AE6791" w:rsidP="00AE6791">
      <w:pPr>
        <w:pStyle w:val="Reference"/>
      </w:pPr>
      <w:bookmarkStart w:id="27" w:name="_Ref60753713"/>
      <w:bookmarkStart w:id="28" w:name="_Hlk75780486"/>
      <w:r>
        <w:t>RP-211584,</w:t>
      </w:r>
      <w:bookmarkStart w:id="29" w:name="_Hlk78969171"/>
      <w:r>
        <w:t xml:space="preserve"> "</w:t>
      </w:r>
      <w:r w:rsidRPr="00AE6791">
        <w:t>Revised WID:  Extending current NR operation to 71 GHz</w:t>
      </w:r>
      <w:r>
        <w:t>", Qualcomm, Intel, RAN#92, June 2021</w:t>
      </w:r>
      <w:bookmarkEnd w:id="29"/>
      <w:r>
        <w:t>.</w:t>
      </w:r>
      <w:bookmarkEnd w:id="27"/>
    </w:p>
    <w:p w14:paraId="535EF826" w14:textId="2EDDDF76" w:rsidR="00DF19BB" w:rsidRDefault="00DF19BB" w:rsidP="00AE6791">
      <w:pPr>
        <w:pStyle w:val="Reference"/>
      </w:pPr>
      <w:bookmarkStart w:id="30" w:name="_Ref78902685"/>
      <w:r w:rsidRPr="009B7D22">
        <w:t>R1-210</w:t>
      </w:r>
      <w:r w:rsidR="009B7D22" w:rsidRPr="009B7D22">
        <w:t>7050</w:t>
      </w:r>
      <w:r>
        <w:t>, "Initial access aspects," Ericsson, RAN1#106-e, August 2021.</w:t>
      </w:r>
      <w:bookmarkEnd w:id="30"/>
    </w:p>
    <w:p w14:paraId="42721567" w14:textId="6876045F" w:rsidR="00623DAD" w:rsidRDefault="00623DAD" w:rsidP="00F943FB">
      <w:pPr>
        <w:pStyle w:val="Reference"/>
      </w:pPr>
      <w:bookmarkStart w:id="31" w:name="_Ref78903847"/>
      <w:r>
        <w:t>3GPP TS 38.101-2, "User Equipment (UE) radio transmission and reception; Part 2: Range 2 Standalone," v17.1.0, March 2021.</w:t>
      </w:r>
      <w:bookmarkEnd w:id="31"/>
    </w:p>
    <w:bookmarkEnd w:id="28"/>
    <w:p w14:paraId="4BD79C35" w14:textId="509F72AE" w:rsidR="00D61755" w:rsidRDefault="00D61755" w:rsidP="00AE6791">
      <w:pPr>
        <w:pStyle w:val="Reference"/>
        <w:numPr>
          <w:ilvl w:val="0"/>
          <w:numId w:val="0"/>
        </w:numPr>
        <w:ind w:left="567" w:hanging="567"/>
      </w:pPr>
    </w:p>
    <w:sectPr w:rsidR="00D6175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C5752" w14:textId="77777777" w:rsidR="008F5E67" w:rsidRDefault="008F5E67">
      <w:r>
        <w:separator/>
      </w:r>
    </w:p>
  </w:endnote>
  <w:endnote w:type="continuationSeparator" w:id="0">
    <w:p w14:paraId="13B4B4DB" w14:textId="77777777" w:rsidR="008F5E67" w:rsidRDefault="008F5E67">
      <w:r>
        <w:continuationSeparator/>
      </w:r>
    </w:p>
  </w:endnote>
  <w:endnote w:type="continuationNotice" w:id="1">
    <w:p w14:paraId="6DE94419" w14:textId="77777777" w:rsidR="008F5E67" w:rsidRDefault="008F5E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8F5E67" w:rsidRDefault="008F5E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35A72" w14:textId="77777777" w:rsidR="008F5E67" w:rsidRDefault="008F5E67">
      <w:r>
        <w:separator/>
      </w:r>
    </w:p>
  </w:footnote>
  <w:footnote w:type="continuationSeparator" w:id="0">
    <w:p w14:paraId="72A50B31" w14:textId="77777777" w:rsidR="008F5E67" w:rsidRDefault="008F5E67">
      <w:r>
        <w:continuationSeparator/>
      </w:r>
    </w:p>
  </w:footnote>
  <w:footnote w:type="continuationNotice" w:id="1">
    <w:p w14:paraId="06444990" w14:textId="77777777" w:rsidR="008F5E67" w:rsidRDefault="008F5E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8F5E67" w:rsidRDefault="008F5E6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7DC63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2A2C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211D78"/>
    <w:multiLevelType w:val="hybridMultilevel"/>
    <w:tmpl w:val="3B22E4BC"/>
    <w:lvl w:ilvl="0" w:tplc="0409000F">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7543F0"/>
    <w:multiLevelType w:val="hybridMultilevel"/>
    <w:tmpl w:val="214A8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172CFE"/>
    <w:multiLevelType w:val="hybridMultilevel"/>
    <w:tmpl w:val="D382D6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3A34DA"/>
    <w:multiLevelType w:val="hybridMultilevel"/>
    <w:tmpl w:val="A56E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16B4B"/>
    <w:multiLevelType w:val="hybridMultilevel"/>
    <w:tmpl w:val="C884F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85608C"/>
    <w:multiLevelType w:val="hybridMultilevel"/>
    <w:tmpl w:val="D03AE4B8"/>
    <w:lvl w:ilvl="0" w:tplc="3208CA6A">
      <w:start w:val="1"/>
      <w:numFmt w:val="lowerLetter"/>
      <w:lvlText w:val="(%1)"/>
      <w:lvlJc w:val="left"/>
      <w:pPr>
        <w:ind w:left="6720" w:hanging="468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15" w15:restartNumberingAfterBreak="0">
    <w:nsid w:val="29BC3D14"/>
    <w:multiLevelType w:val="hybridMultilevel"/>
    <w:tmpl w:val="BD6C8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6716ED"/>
    <w:multiLevelType w:val="hybridMultilevel"/>
    <w:tmpl w:val="5392A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D23E08"/>
    <w:multiLevelType w:val="hybridMultilevel"/>
    <w:tmpl w:val="B5F0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48598F"/>
    <w:multiLevelType w:val="hybridMultilevel"/>
    <w:tmpl w:val="B3AE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4B48AD"/>
    <w:multiLevelType w:val="hybridMultilevel"/>
    <w:tmpl w:val="9CD2976E"/>
    <w:lvl w:ilvl="0" w:tplc="CF709E96">
      <w:start w:val="1"/>
      <w:numFmt w:val="bullet"/>
      <w:lvlText w:val="●"/>
      <w:lvlJc w:val="left"/>
      <w:pPr>
        <w:tabs>
          <w:tab w:val="num" w:pos="720"/>
        </w:tabs>
        <w:ind w:left="720" w:hanging="360"/>
      </w:pPr>
      <w:rPr>
        <w:rFonts w:ascii="Ericsson Hilda" w:hAnsi="Ericsson Hilda" w:hint="default"/>
      </w:rPr>
    </w:lvl>
    <w:lvl w:ilvl="1" w:tplc="75465C96">
      <w:start w:val="1"/>
      <w:numFmt w:val="bullet"/>
      <w:lvlText w:val="●"/>
      <w:lvlJc w:val="left"/>
      <w:pPr>
        <w:tabs>
          <w:tab w:val="num" w:pos="1440"/>
        </w:tabs>
        <w:ind w:left="1440" w:hanging="360"/>
      </w:pPr>
      <w:rPr>
        <w:rFonts w:ascii="Ericsson Hilda" w:hAnsi="Ericsson Hilda" w:hint="default"/>
      </w:rPr>
    </w:lvl>
    <w:lvl w:ilvl="2" w:tplc="7C72B99A">
      <w:numFmt w:val="bullet"/>
      <w:lvlText w:val="●"/>
      <w:lvlJc w:val="left"/>
      <w:pPr>
        <w:tabs>
          <w:tab w:val="num" w:pos="2160"/>
        </w:tabs>
        <w:ind w:left="2160" w:hanging="360"/>
      </w:pPr>
      <w:rPr>
        <w:rFonts w:ascii="Ericsson Hilda" w:hAnsi="Ericsson Hilda" w:hint="default"/>
      </w:rPr>
    </w:lvl>
    <w:lvl w:ilvl="3" w:tplc="BC04717A" w:tentative="1">
      <w:start w:val="1"/>
      <w:numFmt w:val="bullet"/>
      <w:lvlText w:val="●"/>
      <w:lvlJc w:val="left"/>
      <w:pPr>
        <w:tabs>
          <w:tab w:val="num" w:pos="2880"/>
        </w:tabs>
        <w:ind w:left="2880" w:hanging="360"/>
      </w:pPr>
      <w:rPr>
        <w:rFonts w:ascii="Ericsson Hilda" w:hAnsi="Ericsson Hilda" w:hint="default"/>
      </w:rPr>
    </w:lvl>
    <w:lvl w:ilvl="4" w:tplc="F5DC8CC4" w:tentative="1">
      <w:start w:val="1"/>
      <w:numFmt w:val="bullet"/>
      <w:lvlText w:val="●"/>
      <w:lvlJc w:val="left"/>
      <w:pPr>
        <w:tabs>
          <w:tab w:val="num" w:pos="3600"/>
        </w:tabs>
        <w:ind w:left="3600" w:hanging="360"/>
      </w:pPr>
      <w:rPr>
        <w:rFonts w:ascii="Ericsson Hilda" w:hAnsi="Ericsson Hilda" w:hint="default"/>
      </w:rPr>
    </w:lvl>
    <w:lvl w:ilvl="5" w:tplc="A49C9D2A" w:tentative="1">
      <w:start w:val="1"/>
      <w:numFmt w:val="bullet"/>
      <w:lvlText w:val="●"/>
      <w:lvlJc w:val="left"/>
      <w:pPr>
        <w:tabs>
          <w:tab w:val="num" w:pos="4320"/>
        </w:tabs>
        <w:ind w:left="4320" w:hanging="360"/>
      </w:pPr>
      <w:rPr>
        <w:rFonts w:ascii="Ericsson Hilda" w:hAnsi="Ericsson Hilda" w:hint="default"/>
      </w:rPr>
    </w:lvl>
    <w:lvl w:ilvl="6" w:tplc="E4C01746" w:tentative="1">
      <w:start w:val="1"/>
      <w:numFmt w:val="bullet"/>
      <w:lvlText w:val="●"/>
      <w:lvlJc w:val="left"/>
      <w:pPr>
        <w:tabs>
          <w:tab w:val="num" w:pos="5040"/>
        </w:tabs>
        <w:ind w:left="5040" w:hanging="360"/>
      </w:pPr>
      <w:rPr>
        <w:rFonts w:ascii="Ericsson Hilda" w:hAnsi="Ericsson Hilda" w:hint="default"/>
      </w:rPr>
    </w:lvl>
    <w:lvl w:ilvl="7" w:tplc="4754B730" w:tentative="1">
      <w:start w:val="1"/>
      <w:numFmt w:val="bullet"/>
      <w:lvlText w:val="●"/>
      <w:lvlJc w:val="left"/>
      <w:pPr>
        <w:tabs>
          <w:tab w:val="num" w:pos="5760"/>
        </w:tabs>
        <w:ind w:left="5760" w:hanging="360"/>
      </w:pPr>
      <w:rPr>
        <w:rFonts w:ascii="Ericsson Hilda" w:hAnsi="Ericsson Hilda" w:hint="default"/>
      </w:rPr>
    </w:lvl>
    <w:lvl w:ilvl="8" w:tplc="28DCFBBE"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A791354"/>
    <w:multiLevelType w:val="hybridMultilevel"/>
    <w:tmpl w:val="54E431F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693D12"/>
    <w:multiLevelType w:val="hybridMultilevel"/>
    <w:tmpl w:val="5AEA5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6C4D53"/>
    <w:multiLevelType w:val="hybridMultilevel"/>
    <w:tmpl w:val="556EF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3904EC"/>
    <w:multiLevelType w:val="hybridMultilevel"/>
    <w:tmpl w:val="3B22E4BC"/>
    <w:lvl w:ilvl="0" w:tplc="0409000F">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3584A2E"/>
    <w:multiLevelType w:val="hybridMultilevel"/>
    <w:tmpl w:val="20E2E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FAD7257"/>
    <w:multiLevelType w:val="hybridMultilevel"/>
    <w:tmpl w:val="8D96483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27"/>
  </w:num>
  <w:num w:numId="2">
    <w:abstractNumId w:val="21"/>
  </w:num>
  <w:num w:numId="3">
    <w:abstractNumId w:val="2"/>
  </w:num>
  <w:num w:numId="4">
    <w:abstractNumId w:val="29"/>
  </w:num>
  <w:num w:numId="5">
    <w:abstractNumId w:val="30"/>
  </w:num>
  <w:num w:numId="6">
    <w:abstractNumId w:val="33"/>
  </w:num>
  <w:num w:numId="7">
    <w:abstractNumId w:val="10"/>
  </w:num>
  <w:num w:numId="8">
    <w:abstractNumId w:val="13"/>
  </w:num>
  <w:num w:numId="9">
    <w:abstractNumId w:val="7"/>
  </w:num>
  <w:num w:numId="10">
    <w:abstractNumId w:val="42"/>
  </w:num>
  <w:num w:numId="11">
    <w:abstractNumId w:val="17"/>
  </w:num>
  <w:num w:numId="12">
    <w:abstractNumId w:val="40"/>
  </w:num>
  <w:num w:numId="13">
    <w:abstractNumId w:val="6"/>
  </w:num>
  <w:num w:numId="14">
    <w:abstractNumId w:val="9"/>
  </w:num>
  <w:num w:numId="15">
    <w:abstractNumId w:val="43"/>
  </w:num>
  <w:num w:numId="16">
    <w:abstractNumId w:val="19"/>
  </w:num>
  <w:num w:numId="17">
    <w:abstractNumId w:val="15"/>
  </w:num>
  <w:num w:numId="18">
    <w:abstractNumId w:val="26"/>
  </w:num>
  <w:num w:numId="19">
    <w:abstractNumId w:val="22"/>
  </w:num>
  <w:num w:numId="20">
    <w:abstractNumId w:val="24"/>
  </w:num>
  <w:num w:numId="21">
    <w:abstractNumId w:val="8"/>
  </w:num>
  <w:num w:numId="22">
    <w:abstractNumId w:val="34"/>
  </w:num>
  <w:num w:numId="23">
    <w:abstractNumId w:val="35"/>
  </w:num>
  <w:num w:numId="24">
    <w:abstractNumId w:val="23"/>
  </w:num>
  <w:num w:numId="25">
    <w:abstractNumId w:val="14"/>
  </w:num>
  <w:num w:numId="26">
    <w:abstractNumId w:val="11"/>
  </w:num>
  <w:num w:numId="27">
    <w:abstractNumId w:val="16"/>
  </w:num>
  <w:num w:numId="28">
    <w:abstractNumId w:val="37"/>
  </w:num>
  <w:num w:numId="29">
    <w:abstractNumId w:val="41"/>
  </w:num>
  <w:num w:numId="30">
    <w:abstractNumId w:val="25"/>
  </w:num>
  <w:num w:numId="31">
    <w:abstractNumId w:val="39"/>
  </w:num>
  <w:num w:numId="32">
    <w:abstractNumId w:val="3"/>
  </w:num>
  <w:num w:numId="33">
    <w:abstractNumId w:val="36"/>
  </w:num>
  <w:num w:numId="34">
    <w:abstractNumId w:val="1"/>
  </w:num>
  <w:num w:numId="35">
    <w:abstractNumId w:val="0"/>
  </w:num>
  <w:num w:numId="36">
    <w:abstractNumId w:val="12"/>
  </w:num>
  <w:num w:numId="37">
    <w:abstractNumId w:val="31"/>
  </w:num>
  <w:num w:numId="38">
    <w:abstractNumId w:val="5"/>
  </w:num>
  <w:num w:numId="39">
    <w:abstractNumId w:val="4"/>
  </w:num>
  <w:num w:numId="40">
    <w:abstractNumId w:val="28"/>
  </w:num>
  <w:num w:numId="41">
    <w:abstractNumId w:val="38"/>
  </w:num>
  <w:num w:numId="42">
    <w:abstractNumId w:val="32"/>
  </w:num>
  <w:num w:numId="43">
    <w:abstractNumId w:val="20"/>
  </w:num>
  <w:num w:numId="44">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06"/>
    <w:rsid w:val="00002A37"/>
    <w:rsid w:val="00002BA3"/>
    <w:rsid w:val="0000564C"/>
    <w:rsid w:val="00006446"/>
    <w:rsid w:val="00006896"/>
    <w:rsid w:val="00007CDC"/>
    <w:rsid w:val="00011B28"/>
    <w:rsid w:val="00014237"/>
    <w:rsid w:val="00015D15"/>
    <w:rsid w:val="00016278"/>
    <w:rsid w:val="00016D3C"/>
    <w:rsid w:val="0002564D"/>
    <w:rsid w:val="00025ECA"/>
    <w:rsid w:val="00031A72"/>
    <w:rsid w:val="000325B8"/>
    <w:rsid w:val="00034C15"/>
    <w:rsid w:val="00036BA1"/>
    <w:rsid w:val="0003700A"/>
    <w:rsid w:val="000422E2"/>
    <w:rsid w:val="00042D43"/>
    <w:rsid w:val="00042F22"/>
    <w:rsid w:val="000444EF"/>
    <w:rsid w:val="0004473A"/>
    <w:rsid w:val="00045393"/>
    <w:rsid w:val="00051369"/>
    <w:rsid w:val="00052A07"/>
    <w:rsid w:val="000534E3"/>
    <w:rsid w:val="000535B0"/>
    <w:rsid w:val="0005606A"/>
    <w:rsid w:val="00057117"/>
    <w:rsid w:val="000616E7"/>
    <w:rsid w:val="00064732"/>
    <w:rsid w:val="0006487E"/>
    <w:rsid w:val="00065E1A"/>
    <w:rsid w:val="000728DD"/>
    <w:rsid w:val="00074A58"/>
    <w:rsid w:val="00077E5F"/>
    <w:rsid w:val="0008036A"/>
    <w:rsid w:val="00081AE6"/>
    <w:rsid w:val="000855EB"/>
    <w:rsid w:val="00085B52"/>
    <w:rsid w:val="000866F2"/>
    <w:rsid w:val="00087D08"/>
    <w:rsid w:val="0009009F"/>
    <w:rsid w:val="00091557"/>
    <w:rsid w:val="000924C1"/>
    <w:rsid w:val="000924F0"/>
    <w:rsid w:val="00093474"/>
    <w:rsid w:val="00093970"/>
    <w:rsid w:val="0009510F"/>
    <w:rsid w:val="000A1B7B"/>
    <w:rsid w:val="000A327E"/>
    <w:rsid w:val="000A56F2"/>
    <w:rsid w:val="000A78FE"/>
    <w:rsid w:val="000B2719"/>
    <w:rsid w:val="000B3A8F"/>
    <w:rsid w:val="000B4AB9"/>
    <w:rsid w:val="000B58C3"/>
    <w:rsid w:val="000B61E9"/>
    <w:rsid w:val="000C165A"/>
    <w:rsid w:val="000C2E19"/>
    <w:rsid w:val="000C52D2"/>
    <w:rsid w:val="000D027A"/>
    <w:rsid w:val="000D0D07"/>
    <w:rsid w:val="000D19FA"/>
    <w:rsid w:val="000D4797"/>
    <w:rsid w:val="000D64EB"/>
    <w:rsid w:val="000E0444"/>
    <w:rsid w:val="000E0527"/>
    <w:rsid w:val="000E1E92"/>
    <w:rsid w:val="000E34E4"/>
    <w:rsid w:val="000F06D6"/>
    <w:rsid w:val="000F0EB1"/>
    <w:rsid w:val="000F1106"/>
    <w:rsid w:val="000F3BE9"/>
    <w:rsid w:val="000F3F6C"/>
    <w:rsid w:val="000F6DF3"/>
    <w:rsid w:val="001005FF"/>
    <w:rsid w:val="0010216B"/>
    <w:rsid w:val="001062FB"/>
    <w:rsid w:val="001063E6"/>
    <w:rsid w:val="0011011A"/>
    <w:rsid w:val="00111C33"/>
    <w:rsid w:val="00113CF4"/>
    <w:rsid w:val="001153EA"/>
    <w:rsid w:val="00115643"/>
    <w:rsid w:val="00116765"/>
    <w:rsid w:val="001219F5"/>
    <w:rsid w:val="00121A20"/>
    <w:rsid w:val="00122F07"/>
    <w:rsid w:val="0012377F"/>
    <w:rsid w:val="00124314"/>
    <w:rsid w:val="00126B4A"/>
    <w:rsid w:val="00132FD0"/>
    <w:rsid w:val="001344C0"/>
    <w:rsid w:val="001346FA"/>
    <w:rsid w:val="00135252"/>
    <w:rsid w:val="00136986"/>
    <w:rsid w:val="00137AB5"/>
    <w:rsid w:val="00137F0B"/>
    <w:rsid w:val="00146F78"/>
    <w:rsid w:val="00151E23"/>
    <w:rsid w:val="001526E0"/>
    <w:rsid w:val="00154B17"/>
    <w:rsid w:val="001551B5"/>
    <w:rsid w:val="001578A2"/>
    <w:rsid w:val="001659C1"/>
    <w:rsid w:val="0017060B"/>
    <w:rsid w:val="001726ED"/>
    <w:rsid w:val="00173A8E"/>
    <w:rsid w:val="0017502C"/>
    <w:rsid w:val="00175429"/>
    <w:rsid w:val="00176D01"/>
    <w:rsid w:val="001777E7"/>
    <w:rsid w:val="0018143F"/>
    <w:rsid w:val="00181FF8"/>
    <w:rsid w:val="001874F5"/>
    <w:rsid w:val="00190AC1"/>
    <w:rsid w:val="0019341A"/>
    <w:rsid w:val="001954CA"/>
    <w:rsid w:val="00197DF9"/>
    <w:rsid w:val="001A1987"/>
    <w:rsid w:val="001A2564"/>
    <w:rsid w:val="001A6173"/>
    <w:rsid w:val="001A6CBA"/>
    <w:rsid w:val="001B0B9D"/>
    <w:rsid w:val="001B0D97"/>
    <w:rsid w:val="001B2C61"/>
    <w:rsid w:val="001B5A5D"/>
    <w:rsid w:val="001C1CE5"/>
    <w:rsid w:val="001C3D2A"/>
    <w:rsid w:val="001D51BA"/>
    <w:rsid w:val="001D53E7"/>
    <w:rsid w:val="001D5C2A"/>
    <w:rsid w:val="001D6342"/>
    <w:rsid w:val="001D6D53"/>
    <w:rsid w:val="001E2448"/>
    <w:rsid w:val="001E58E2"/>
    <w:rsid w:val="001E7AED"/>
    <w:rsid w:val="001F3916"/>
    <w:rsid w:val="001F3A94"/>
    <w:rsid w:val="001F54C5"/>
    <w:rsid w:val="001F662C"/>
    <w:rsid w:val="001F7074"/>
    <w:rsid w:val="00200490"/>
    <w:rsid w:val="00201F3A"/>
    <w:rsid w:val="002020BD"/>
    <w:rsid w:val="00203F96"/>
    <w:rsid w:val="00204241"/>
    <w:rsid w:val="0020484F"/>
    <w:rsid w:val="002069B2"/>
    <w:rsid w:val="00207FA3"/>
    <w:rsid w:val="00214DA8"/>
    <w:rsid w:val="00215423"/>
    <w:rsid w:val="002158FA"/>
    <w:rsid w:val="00215C47"/>
    <w:rsid w:val="002163AC"/>
    <w:rsid w:val="00217E54"/>
    <w:rsid w:val="00220600"/>
    <w:rsid w:val="00222466"/>
    <w:rsid w:val="002224DB"/>
    <w:rsid w:val="00223FCB"/>
    <w:rsid w:val="002252C3"/>
    <w:rsid w:val="00225375"/>
    <w:rsid w:val="00225C54"/>
    <w:rsid w:val="00230683"/>
    <w:rsid w:val="00230765"/>
    <w:rsid w:val="00230C78"/>
    <w:rsid w:val="00230D18"/>
    <w:rsid w:val="002319E4"/>
    <w:rsid w:val="00235632"/>
    <w:rsid w:val="00235872"/>
    <w:rsid w:val="00241559"/>
    <w:rsid w:val="002435B3"/>
    <w:rsid w:val="002458EB"/>
    <w:rsid w:val="002500C8"/>
    <w:rsid w:val="002512E3"/>
    <w:rsid w:val="00252B48"/>
    <w:rsid w:val="00257543"/>
    <w:rsid w:val="002617E7"/>
    <w:rsid w:val="0026365A"/>
    <w:rsid w:val="00264228"/>
    <w:rsid w:val="00264334"/>
    <w:rsid w:val="0026473E"/>
    <w:rsid w:val="00266214"/>
    <w:rsid w:val="002666D4"/>
    <w:rsid w:val="002678A5"/>
    <w:rsid w:val="00267C83"/>
    <w:rsid w:val="0027144F"/>
    <w:rsid w:val="00271813"/>
    <w:rsid w:val="00271E65"/>
    <w:rsid w:val="00271F3A"/>
    <w:rsid w:val="00273278"/>
    <w:rsid w:val="002737F4"/>
    <w:rsid w:val="0028014E"/>
    <w:rsid w:val="002805F5"/>
    <w:rsid w:val="00280751"/>
    <w:rsid w:val="0028280A"/>
    <w:rsid w:val="00286ACD"/>
    <w:rsid w:val="00287838"/>
    <w:rsid w:val="002907B5"/>
    <w:rsid w:val="00292EB7"/>
    <w:rsid w:val="00296227"/>
    <w:rsid w:val="00296AF8"/>
    <w:rsid w:val="00296F44"/>
    <w:rsid w:val="0029777D"/>
    <w:rsid w:val="002A055E"/>
    <w:rsid w:val="002A1D4E"/>
    <w:rsid w:val="002A2869"/>
    <w:rsid w:val="002A5201"/>
    <w:rsid w:val="002A7F85"/>
    <w:rsid w:val="002B24D6"/>
    <w:rsid w:val="002C35CD"/>
    <w:rsid w:val="002C3F29"/>
    <w:rsid w:val="002C41E6"/>
    <w:rsid w:val="002D071A"/>
    <w:rsid w:val="002D34B2"/>
    <w:rsid w:val="002D3565"/>
    <w:rsid w:val="002D48B0"/>
    <w:rsid w:val="002D5B37"/>
    <w:rsid w:val="002D7637"/>
    <w:rsid w:val="002E17F2"/>
    <w:rsid w:val="002E7CAE"/>
    <w:rsid w:val="002F13E4"/>
    <w:rsid w:val="002F2771"/>
    <w:rsid w:val="002F37A9"/>
    <w:rsid w:val="00301CE6"/>
    <w:rsid w:val="0030256B"/>
    <w:rsid w:val="00302C7D"/>
    <w:rsid w:val="0030501F"/>
    <w:rsid w:val="00307BA1"/>
    <w:rsid w:val="00311702"/>
    <w:rsid w:val="00311ACE"/>
    <w:rsid w:val="00311E82"/>
    <w:rsid w:val="00313FD6"/>
    <w:rsid w:val="003143BD"/>
    <w:rsid w:val="00315363"/>
    <w:rsid w:val="003203ED"/>
    <w:rsid w:val="00322C9F"/>
    <w:rsid w:val="00324D23"/>
    <w:rsid w:val="00331751"/>
    <w:rsid w:val="00334579"/>
    <w:rsid w:val="00334E94"/>
    <w:rsid w:val="00335858"/>
    <w:rsid w:val="0033679B"/>
    <w:rsid w:val="00336BDA"/>
    <w:rsid w:val="00337397"/>
    <w:rsid w:val="00341473"/>
    <w:rsid w:val="00342BD7"/>
    <w:rsid w:val="00346DB5"/>
    <w:rsid w:val="003473E0"/>
    <w:rsid w:val="003477B1"/>
    <w:rsid w:val="00353E36"/>
    <w:rsid w:val="00357380"/>
    <w:rsid w:val="003602D9"/>
    <w:rsid w:val="003604CE"/>
    <w:rsid w:val="0037057A"/>
    <w:rsid w:val="00370E47"/>
    <w:rsid w:val="003742AC"/>
    <w:rsid w:val="00377CE1"/>
    <w:rsid w:val="00385003"/>
    <w:rsid w:val="00385567"/>
    <w:rsid w:val="00385BE6"/>
    <w:rsid w:val="00385BF0"/>
    <w:rsid w:val="00391E1D"/>
    <w:rsid w:val="00391FE1"/>
    <w:rsid w:val="00392220"/>
    <w:rsid w:val="003939FF"/>
    <w:rsid w:val="003940B5"/>
    <w:rsid w:val="003A2223"/>
    <w:rsid w:val="003A2A0F"/>
    <w:rsid w:val="003A45A1"/>
    <w:rsid w:val="003A5B0A"/>
    <w:rsid w:val="003A6BAC"/>
    <w:rsid w:val="003A70A4"/>
    <w:rsid w:val="003A7EF3"/>
    <w:rsid w:val="003B159C"/>
    <w:rsid w:val="003B1B5C"/>
    <w:rsid w:val="003B369F"/>
    <w:rsid w:val="003B36A3"/>
    <w:rsid w:val="003B64BB"/>
    <w:rsid w:val="003B7B1D"/>
    <w:rsid w:val="003B7FE5"/>
    <w:rsid w:val="003C11C8"/>
    <w:rsid w:val="003C2702"/>
    <w:rsid w:val="003C6BA1"/>
    <w:rsid w:val="003C758F"/>
    <w:rsid w:val="003C7806"/>
    <w:rsid w:val="003D109F"/>
    <w:rsid w:val="003D2478"/>
    <w:rsid w:val="003D3C45"/>
    <w:rsid w:val="003D5B1F"/>
    <w:rsid w:val="003E15FA"/>
    <w:rsid w:val="003E4E4B"/>
    <w:rsid w:val="003E55E4"/>
    <w:rsid w:val="003E74E3"/>
    <w:rsid w:val="003F05C7"/>
    <w:rsid w:val="003F2CD4"/>
    <w:rsid w:val="003F6BBE"/>
    <w:rsid w:val="003F7088"/>
    <w:rsid w:val="004000E8"/>
    <w:rsid w:val="004024C0"/>
    <w:rsid w:val="00402E2B"/>
    <w:rsid w:val="0040512B"/>
    <w:rsid w:val="00405AFD"/>
    <w:rsid w:val="00405CA5"/>
    <w:rsid w:val="00407CD3"/>
    <w:rsid w:val="00410134"/>
    <w:rsid w:val="00410B72"/>
    <w:rsid w:val="00410F18"/>
    <w:rsid w:val="0041263E"/>
    <w:rsid w:val="00413AAC"/>
    <w:rsid w:val="00413E92"/>
    <w:rsid w:val="00421105"/>
    <w:rsid w:val="00422AA4"/>
    <w:rsid w:val="004242F4"/>
    <w:rsid w:val="00427248"/>
    <w:rsid w:val="004311C7"/>
    <w:rsid w:val="00432239"/>
    <w:rsid w:val="00432E93"/>
    <w:rsid w:val="00437447"/>
    <w:rsid w:val="00441718"/>
    <w:rsid w:val="00441A92"/>
    <w:rsid w:val="004431DC"/>
    <w:rsid w:val="00444F56"/>
    <w:rsid w:val="00446488"/>
    <w:rsid w:val="004517AA"/>
    <w:rsid w:val="00452CAC"/>
    <w:rsid w:val="00457565"/>
    <w:rsid w:val="00457B71"/>
    <w:rsid w:val="004638F8"/>
    <w:rsid w:val="00464689"/>
    <w:rsid w:val="004669E2"/>
    <w:rsid w:val="00466BC6"/>
    <w:rsid w:val="0046782C"/>
    <w:rsid w:val="00470C31"/>
    <w:rsid w:val="00471DE0"/>
    <w:rsid w:val="004734D0"/>
    <w:rsid w:val="00474E2F"/>
    <w:rsid w:val="0047556B"/>
    <w:rsid w:val="00477535"/>
    <w:rsid w:val="00477768"/>
    <w:rsid w:val="004838F5"/>
    <w:rsid w:val="004871D5"/>
    <w:rsid w:val="00492BC5"/>
    <w:rsid w:val="00495459"/>
    <w:rsid w:val="004964F1"/>
    <w:rsid w:val="004A032A"/>
    <w:rsid w:val="004A0B5E"/>
    <w:rsid w:val="004A16BC"/>
    <w:rsid w:val="004A2B94"/>
    <w:rsid w:val="004A4663"/>
    <w:rsid w:val="004A77BF"/>
    <w:rsid w:val="004B12FD"/>
    <w:rsid w:val="004B3C58"/>
    <w:rsid w:val="004B6F6A"/>
    <w:rsid w:val="004B7C0C"/>
    <w:rsid w:val="004C2B74"/>
    <w:rsid w:val="004C32D4"/>
    <w:rsid w:val="004C3898"/>
    <w:rsid w:val="004D36B1"/>
    <w:rsid w:val="004D382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02D"/>
    <w:rsid w:val="005153A7"/>
    <w:rsid w:val="00517786"/>
    <w:rsid w:val="005219CF"/>
    <w:rsid w:val="00534473"/>
    <w:rsid w:val="00534B59"/>
    <w:rsid w:val="00536759"/>
    <w:rsid w:val="00537819"/>
    <w:rsid w:val="00537C62"/>
    <w:rsid w:val="00546970"/>
    <w:rsid w:val="0055377F"/>
    <w:rsid w:val="00554E19"/>
    <w:rsid w:val="00557A3F"/>
    <w:rsid w:val="0056121F"/>
    <w:rsid w:val="0056423F"/>
    <w:rsid w:val="00572505"/>
    <w:rsid w:val="00582809"/>
    <w:rsid w:val="0058356F"/>
    <w:rsid w:val="0058798C"/>
    <w:rsid w:val="005900FA"/>
    <w:rsid w:val="005935A4"/>
    <w:rsid w:val="005948C2"/>
    <w:rsid w:val="00595DCA"/>
    <w:rsid w:val="0059779B"/>
    <w:rsid w:val="005A15A4"/>
    <w:rsid w:val="005A209A"/>
    <w:rsid w:val="005A662D"/>
    <w:rsid w:val="005A6852"/>
    <w:rsid w:val="005B063F"/>
    <w:rsid w:val="005B1409"/>
    <w:rsid w:val="005B1E65"/>
    <w:rsid w:val="005B35D7"/>
    <w:rsid w:val="005B392A"/>
    <w:rsid w:val="005B3AA3"/>
    <w:rsid w:val="005B5BC0"/>
    <w:rsid w:val="005B6F83"/>
    <w:rsid w:val="005C74FB"/>
    <w:rsid w:val="005D0D46"/>
    <w:rsid w:val="005D1602"/>
    <w:rsid w:val="005D3691"/>
    <w:rsid w:val="005E385F"/>
    <w:rsid w:val="005E5B81"/>
    <w:rsid w:val="005F1B64"/>
    <w:rsid w:val="005F1E48"/>
    <w:rsid w:val="005F1FF3"/>
    <w:rsid w:val="005F2CB1"/>
    <w:rsid w:val="005F3025"/>
    <w:rsid w:val="005F4523"/>
    <w:rsid w:val="005F45E0"/>
    <w:rsid w:val="005F618C"/>
    <w:rsid w:val="005F70BD"/>
    <w:rsid w:val="005F774A"/>
    <w:rsid w:val="0060283C"/>
    <w:rsid w:val="00604F14"/>
    <w:rsid w:val="006105E5"/>
    <w:rsid w:val="00611B83"/>
    <w:rsid w:val="00613257"/>
    <w:rsid w:val="0061569D"/>
    <w:rsid w:val="006206CE"/>
    <w:rsid w:val="00620A71"/>
    <w:rsid w:val="00620D80"/>
    <w:rsid w:val="0062154A"/>
    <w:rsid w:val="0062213A"/>
    <w:rsid w:val="006234A6"/>
    <w:rsid w:val="00623DAD"/>
    <w:rsid w:val="00630001"/>
    <w:rsid w:val="006311B3"/>
    <w:rsid w:val="0063284C"/>
    <w:rsid w:val="00634821"/>
    <w:rsid w:val="00636398"/>
    <w:rsid w:val="006368D3"/>
    <w:rsid w:val="006377EC"/>
    <w:rsid w:val="0064151F"/>
    <w:rsid w:val="00641533"/>
    <w:rsid w:val="0064208D"/>
    <w:rsid w:val="00642566"/>
    <w:rsid w:val="00643475"/>
    <w:rsid w:val="0064396A"/>
    <w:rsid w:val="006455DF"/>
    <w:rsid w:val="0064624E"/>
    <w:rsid w:val="00650AB9"/>
    <w:rsid w:val="00655733"/>
    <w:rsid w:val="00655ACD"/>
    <w:rsid w:val="00656A92"/>
    <w:rsid w:val="00656DDE"/>
    <w:rsid w:val="0066011D"/>
    <w:rsid w:val="006607C0"/>
    <w:rsid w:val="00660C34"/>
    <w:rsid w:val="006613A6"/>
    <w:rsid w:val="006627A2"/>
    <w:rsid w:val="006634E6"/>
    <w:rsid w:val="006655EE"/>
    <w:rsid w:val="00667EE7"/>
    <w:rsid w:val="00670922"/>
    <w:rsid w:val="00670BE1"/>
    <w:rsid w:val="0067218F"/>
    <w:rsid w:val="006741F2"/>
    <w:rsid w:val="00674CC3"/>
    <w:rsid w:val="00675C72"/>
    <w:rsid w:val="00676890"/>
    <w:rsid w:val="006771F9"/>
    <w:rsid w:val="006776D7"/>
    <w:rsid w:val="0067794F"/>
    <w:rsid w:val="00681003"/>
    <w:rsid w:val="006817C9"/>
    <w:rsid w:val="00681D06"/>
    <w:rsid w:val="00683ECE"/>
    <w:rsid w:val="00690239"/>
    <w:rsid w:val="0069079D"/>
    <w:rsid w:val="00692897"/>
    <w:rsid w:val="00695FC2"/>
    <w:rsid w:val="00696949"/>
    <w:rsid w:val="00697052"/>
    <w:rsid w:val="006A23A9"/>
    <w:rsid w:val="006A30B3"/>
    <w:rsid w:val="006A4114"/>
    <w:rsid w:val="006A46FB"/>
    <w:rsid w:val="006A5E28"/>
    <w:rsid w:val="006A697B"/>
    <w:rsid w:val="006A7AFF"/>
    <w:rsid w:val="006B1816"/>
    <w:rsid w:val="006B1DBE"/>
    <w:rsid w:val="006B2099"/>
    <w:rsid w:val="006B50CF"/>
    <w:rsid w:val="006B5AD9"/>
    <w:rsid w:val="006B7DA5"/>
    <w:rsid w:val="006C03B8"/>
    <w:rsid w:val="006C5CC1"/>
    <w:rsid w:val="006C5EC9"/>
    <w:rsid w:val="006C6059"/>
    <w:rsid w:val="006C67AF"/>
    <w:rsid w:val="006C7522"/>
    <w:rsid w:val="006D4994"/>
    <w:rsid w:val="006D6F08"/>
    <w:rsid w:val="006E062C"/>
    <w:rsid w:val="006E0DB6"/>
    <w:rsid w:val="006E1C82"/>
    <w:rsid w:val="006E28B7"/>
    <w:rsid w:val="006E2A9B"/>
    <w:rsid w:val="006E3310"/>
    <w:rsid w:val="006E4E39"/>
    <w:rsid w:val="006E565E"/>
    <w:rsid w:val="006E673D"/>
    <w:rsid w:val="006E7D3B"/>
    <w:rsid w:val="006F1B70"/>
    <w:rsid w:val="006F341D"/>
    <w:rsid w:val="006F3785"/>
    <w:rsid w:val="006F3CDE"/>
    <w:rsid w:val="006F4593"/>
    <w:rsid w:val="006F58D4"/>
    <w:rsid w:val="006F5B0D"/>
    <w:rsid w:val="006F6582"/>
    <w:rsid w:val="006F7513"/>
    <w:rsid w:val="0070346E"/>
    <w:rsid w:val="00703D6D"/>
    <w:rsid w:val="00704EDB"/>
    <w:rsid w:val="00706101"/>
    <w:rsid w:val="00707072"/>
    <w:rsid w:val="00707D61"/>
    <w:rsid w:val="00712287"/>
    <w:rsid w:val="00712772"/>
    <w:rsid w:val="007134E6"/>
    <w:rsid w:val="007148D3"/>
    <w:rsid w:val="00715B9A"/>
    <w:rsid w:val="00721B32"/>
    <w:rsid w:val="007224E6"/>
    <w:rsid w:val="007257D0"/>
    <w:rsid w:val="00725BB7"/>
    <w:rsid w:val="00726CEC"/>
    <w:rsid w:val="00726EA6"/>
    <w:rsid w:val="00727208"/>
    <w:rsid w:val="00727680"/>
    <w:rsid w:val="00727D68"/>
    <w:rsid w:val="007348B1"/>
    <w:rsid w:val="007362A6"/>
    <w:rsid w:val="00736D7D"/>
    <w:rsid w:val="00740E58"/>
    <w:rsid w:val="007445A0"/>
    <w:rsid w:val="0074524B"/>
    <w:rsid w:val="007453CA"/>
    <w:rsid w:val="00746BB4"/>
    <w:rsid w:val="00747D8B"/>
    <w:rsid w:val="00751228"/>
    <w:rsid w:val="00754E19"/>
    <w:rsid w:val="007571E1"/>
    <w:rsid w:val="0075750D"/>
    <w:rsid w:val="007604B2"/>
    <w:rsid w:val="00762D2E"/>
    <w:rsid w:val="00765281"/>
    <w:rsid w:val="007656DD"/>
    <w:rsid w:val="00765F41"/>
    <w:rsid w:val="00766BAD"/>
    <w:rsid w:val="007729A2"/>
    <w:rsid w:val="007739A6"/>
    <w:rsid w:val="00773D0D"/>
    <w:rsid w:val="00775122"/>
    <w:rsid w:val="007755F2"/>
    <w:rsid w:val="00776971"/>
    <w:rsid w:val="00780A80"/>
    <w:rsid w:val="0078177E"/>
    <w:rsid w:val="0078304C"/>
    <w:rsid w:val="00783673"/>
    <w:rsid w:val="007847CF"/>
    <w:rsid w:val="00785490"/>
    <w:rsid w:val="00786869"/>
    <w:rsid w:val="00787D6D"/>
    <w:rsid w:val="007925EA"/>
    <w:rsid w:val="00793CD8"/>
    <w:rsid w:val="00795C92"/>
    <w:rsid w:val="00796231"/>
    <w:rsid w:val="007A1912"/>
    <w:rsid w:val="007A1CB3"/>
    <w:rsid w:val="007A306F"/>
    <w:rsid w:val="007A43A6"/>
    <w:rsid w:val="007A44B6"/>
    <w:rsid w:val="007A58A6"/>
    <w:rsid w:val="007A5E96"/>
    <w:rsid w:val="007B29D4"/>
    <w:rsid w:val="007B3D2D"/>
    <w:rsid w:val="007B50AE"/>
    <w:rsid w:val="007B51DF"/>
    <w:rsid w:val="007C05DD"/>
    <w:rsid w:val="007C386E"/>
    <w:rsid w:val="007C3D18"/>
    <w:rsid w:val="007C4B2A"/>
    <w:rsid w:val="007C5A39"/>
    <w:rsid w:val="007C60BF"/>
    <w:rsid w:val="007C6A07"/>
    <w:rsid w:val="007C75A1"/>
    <w:rsid w:val="007C77A5"/>
    <w:rsid w:val="007D04E5"/>
    <w:rsid w:val="007D5901"/>
    <w:rsid w:val="007D7526"/>
    <w:rsid w:val="007E0617"/>
    <w:rsid w:val="007E262E"/>
    <w:rsid w:val="007E4610"/>
    <w:rsid w:val="007E4715"/>
    <w:rsid w:val="007E4A9A"/>
    <w:rsid w:val="007E505B"/>
    <w:rsid w:val="007E6F83"/>
    <w:rsid w:val="007E7091"/>
    <w:rsid w:val="007E70B2"/>
    <w:rsid w:val="00803FAE"/>
    <w:rsid w:val="0080605F"/>
    <w:rsid w:val="00807786"/>
    <w:rsid w:val="008106CE"/>
    <w:rsid w:val="00811FCB"/>
    <w:rsid w:val="00812AB3"/>
    <w:rsid w:val="008142B7"/>
    <w:rsid w:val="008158D6"/>
    <w:rsid w:val="00817196"/>
    <w:rsid w:val="00817D11"/>
    <w:rsid w:val="008235DB"/>
    <w:rsid w:val="00824AB4"/>
    <w:rsid w:val="00825236"/>
    <w:rsid w:val="00825C42"/>
    <w:rsid w:val="00825D25"/>
    <w:rsid w:val="00827D6F"/>
    <w:rsid w:val="0083546B"/>
    <w:rsid w:val="0083689C"/>
    <w:rsid w:val="008376AC"/>
    <w:rsid w:val="00837A4B"/>
    <w:rsid w:val="008444E8"/>
    <w:rsid w:val="00844E80"/>
    <w:rsid w:val="00846FE7"/>
    <w:rsid w:val="008547A6"/>
    <w:rsid w:val="00856911"/>
    <w:rsid w:val="00861622"/>
    <w:rsid w:val="00864662"/>
    <w:rsid w:val="00866C58"/>
    <w:rsid w:val="008677FD"/>
    <w:rsid w:val="008706D4"/>
    <w:rsid w:val="00870F8A"/>
    <w:rsid w:val="008719A4"/>
    <w:rsid w:val="00871D23"/>
    <w:rsid w:val="0087238A"/>
    <w:rsid w:val="00873726"/>
    <w:rsid w:val="00874312"/>
    <w:rsid w:val="0087437C"/>
    <w:rsid w:val="00875CD7"/>
    <w:rsid w:val="00876B4D"/>
    <w:rsid w:val="00877F18"/>
    <w:rsid w:val="008809E8"/>
    <w:rsid w:val="00883926"/>
    <w:rsid w:val="00885242"/>
    <w:rsid w:val="008941E3"/>
    <w:rsid w:val="00894A88"/>
    <w:rsid w:val="00895386"/>
    <w:rsid w:val="008A21FF"/>
    <w:rsid w:val="008A293E"/>
    <w:rsid w:val="008A2CE2"/>
    <w:rsid w:val="008A30AC"/>
    <w:rsid w:val="008A44B8"/>
    <w:rsid w:val="008A51A8"/>
    <w:rsid w:val="008A54C7"/>
    <w:rsid w:val="008A77D8"/>
    <w:rsid w:val="008B0483"/>
    <w:rsid w:val="008B120C"/>
    <w:rsid w:val="008B51A0"/>
    <w:rsid w:val="008B592A"/>
    <w:rsid w:val="008B7B5C"/>
    <w:rsid w:val="008B7C9A"/>
    <w:rsid w:val="008C0C99"/>
    <w:rsid w:val="008C0E7F"/>
    <w:rsid w:val="008C1FE3"/>
    <w:rsid w:val="008C2017"/>
    <w:rsid w:val="008C4958"/>
    <w:rsid w:val="008C4BAA"/>
    <w:rsid w:val="008C6345"/>
    <w:rsid w:val="008C66E6"/>
    <w:rsid w:val="008C6AE8"/>
    <w:rsid w:val="008C7573"/>
    <w:rsid w:val="008D00A5"/>
    <w:rsid w:val="008D34F1"/>
    <w:rsid w:val="008D39D8"/>
    <w:rsid w:val="008D6D1A"/>
    <w:rsid w:val="008D727D"/>
    <w:rsid w:val="008D76F2"/>
    <w:rsid w:val="008E065E"/>
    <w:rsid w:val="008E0927"/>
    <w:rsid w:val="008E0BE3"/>
    <w:rsid w:val="008E1909"/>
    <w:rsid w:val="008E237A"/>
    <w:rsid w:val="008E5CB8"/>
    <w:rsid w:val="008F1C4E"/>
    <w:rsid w:val="008F1EAB"/>
    <w:rsid w:val="008F33DC"/>
    <w:rsid w:val="008F477F"/>
    <w:rsid w:val="008F59F3"/>
    <w:rsid w:val="008F5E67"/>
    <w:rsid w:val="00901B3C"/>
    <w:rsid w:val="00902350"/>
    <w:rsid w:val="0090336B"/>
    <w:rsid w:val="009053AA"/>
    <w:rsid w:val="009057A9"/>
    <w:rsid w:val="00906939"/>
    <w:rsid w:val="00906AD8"/>
    <w:rsid w:val="00910B7D"/>
    <w:rsid w:val="00910F52"/>
    <w:rsid w:val="00911DFB"/>
    <w:rsid w:val="00912D2E"/>
    <w:rsid w:val="009139D9"/>
    <w:rsid w:val="00914AD8"/>
    <w:rsid w:val="00916079"/>
    <w:rsid w:val="00916528"/>
    <w:rsid w:val="0091792F"/>
    <w:rsid w:val="00917CE9"/>
    <w:rsid w:val="00917D7F"/>
    <w:rsid w:val="0092075B"/>
    <w:rsid w:val="00920BF2"/>
    <w:rsid w:val="009218CF"/>
    <w:rsid w:val="00922010"/>
    <w:rsid w:val="00931BD9"/>
    <w:rsid w:val="0093680A"/>
    <w:rsid w:val="009368F3"/>
    <w:rsid w:val="00941636"/>
    <w:rsid w:val="00943742"/>
    <w:rsid w:val="00944FC1"/>
    <w:rsid w:val="00945C05"/>
    <w:rsid w:val="00946945"/>
    <w:rsid w:val="00947713"/>
    <w:rsid w:val="00950DE7"/>
    <w:rsid w:val="0095230D"/>
    <w:rsid w:val="00953920"/>
    <w:rsid w:val="00953D47"/>
    <w:rsid w:val="0095681E"/>
    <w:rsid w:val="009572D4"/>
    <w:rsid w:val="00957ED1"/>
    <w:rsid w:val="00961921"/>
    <w:rsid w:val="00962D2A"/>
    <w:rsid w:val="0096430A"/>
    <w:rsid w:val="0096554B"/>
    <w:rsid w:val="0096584A"/>
    <w:rsid w:val="00966C88"/>
    <w:rsid w:val="00971F08"/>
    <w:rsid w:val="009756CD"/>
    <w:rsid w:val="0097603D"/>
    <w:rsid w:val="00976949"/>
    <w:rsid w:val="00980477"/>
    <w:rsid w:val="00980731"/>
    <w:rsid w:val="00985253"/>
    <w:rsid w:val="009853B3"/>
    <w:rsid w:val="00990630"/>
    <w:rsid w:val="00991761"/>
    <w:rsid w:val="00994DCA"/>
    <w:rsid w:val="009960EC"/>
    <w:rsid w:val="009970DD"/>
    <w:rsid w:val="009A0FBA"/>
    <w:rsid w:val="009A1601"/>
    <w:rsid w:val="009A2CCD"/>
    <w:rsid w:val="009A3BB6"/>
    <w:rsid w:val="009A462D"/>
    <w:rsid w:val="009A5CBA"/>
    <w:rsid w:val="009B1F30"/>
    <w:rsid w:val="009B3AC2"/>
    <w:rsid w:val="009B4DF4"/>
    <w:rsid w:val="009B564E"/>
    <w:rsid w:val="009B7D22"/>
    <w:rsid w:val="009B7E87"/>
    <w:rsid w:val="009C0169"/>
    <w:rsid w:val="009C197E"/>
    <w:rsid w:val="009C403E"/>
    <w:rsid w:val="009C5B5A"/>
    <w:rsid w:val="009C5DD6"/>
    <w:rsid w:val="009D210A"/>
    <w:rsid w:val="009D4FF0"/>
    <w:rsid w:val="009D703C"/>
    <w:rsid w:val="009D718F"/>
    <w:rsid w:val="009E068F"/>
    <w:rsid w:val="009E14E0"/>
    <w:rsid w:val="009E196A"/>
    <w:rsid w:val="009E35DB"/>
    <w:rsid w:val="009E47A3"/>
    <w:rsid w:val="009E77A8"/>
    <w:rsid w:val="009F08F3"/>
    <w:rsid w:val="009F344F"/>
    <w:rsid w:val="00A00A7B"/>
    <w:rsid w:val="00A00CC5"/>
    <w:rsid w:val="00A031D8"/>
    <w:rsid w:val="00A048A8"/>
    <w:rsid w:val="00A04F49"/>
    <w:rsid w:val="00A13E54"/>
    <w:rsid w:val="00A17F63"/>
    <w:rsid w:val="00A2193B"/>
    <w:rsid w:val="00A2351A"/>
    <w:rsid w:val="00A260F4"/>
    <w:rsid w:val="00A264A9"/>
    <w:rsid w:val="00A26DCF"/>
    <w:rsid w:val="00A27785"/>
    <w:rsid w:val="00A30187"/>
    <w:rsid w:val="00A33E57"/>
    <w:rsid w:val="00A3448A"/>
    <w:rsid w:val="00A36297"/>
    <w:rsid w:val="00A406CE"/>
    <w:rsid w:val="00A41E2B"/>
    <w:rsid w:val="00A45B74"/>
    <w:rsid w:val="00A45CFB"/>
    <w:rsid w:val="00A50929"/>
    <w:rsid w:val="00A52E1D"/>
    <w:rsid w:val="00A53BDD"/>
    <w:rsid w:val="00A61499"/>
    <w:rsid w:val="00A62A77"/>
    <w:rsid w:val="00A63483"/>
    <w:rsid w:val="00A63840"/>
    <w:rsid w:val="00A657D7"/>
    <w:rsid w:val="00A660AC"/>
    <w:rsid w:val="00A665FD"/>
    <w:rsid w:val="00A67E6C"/>
    <w:rsid w:val="00A71B99"/>
    <w:rsid w:val="00A734F9"/>
    <w:rsid w:val="00A7372C"/>
    <w:rsid w:val="00A739D0"/>
    <w:rsid w:val="00A761D4"/>
    <w:rsid w:val="00A7719E"/>
    <w:rsid w:val="00A77EC4"/>
    <w:rsid w:val="00A827E4"/>
    <w:rsid w:val="00A837E1"/>
    <w:rsid w:val="00A92879"/>
    <w:rsid w:val="00A93E95"/>
    <w:rsid w:val="00A9442A"/>
    <w:rsid w:val="00A97E91"/>
    <w:rsid w:val="00AA016F"/>
    <w:rsid w:val="00AA134C"/>
    <w:rsid w:val="00AA1ED6"/>
    <w:rsid w:val="00AA51D6"/>
    <w:rsid w:val="00AB0BC8"/>
    <w:rsid w:val="00AB11CA"/>
    <w:rsid w:val="00AB14D9"/>
    <w:rsid w:val="00AB43ED"/>
    <w:rsid w:val="00AB4AB8"/>
    <w:rsid w:val="00AB4CF0"/>
    <w:rsid w:val="00AB655E"/>
    <w:rsid w:val="00AB77FD"/>
    <w:rsid w:val="00AC007F"/>
    <w:rsid w:val="00AC2ECD"/>
    <w:rsid w:val="00AC3119"/>
    <w:rsid w:val="00AC47B5"/>
    <w:rsid w:val="00AC4959"/>
    <w:rsid w:val="00AC49FB"/>
    <w:rsid w:val="00AC5A10"/>
    <w:rsid w:val="00AC5D30"/>
    <w:rsid w:val="00AD0AA3"/>
    <w:rsid w:val="00AD2ED0"/>
    <w:rsid w:val="00AD3F94"/>
    <w:rsid w:val="00AD4A5A"/>
    <w:rsid w:val="00AE27AC"/>
    <w:rsid w:val="00AE40E0"/>
    <w:rsid w:val="00AE4DBA"/>
    <w:rsid w:val="00AE4F07"/>
    <w:rsid w:val="00AE5DEA"/>
    <w:rsid w:val="00AE6791"/>
    <w:rsid w:val="00AF1AD5"/>
    <w:rsid w:val="00AF1C5D"/>
    <w:rsid w:val="00AF28E5"/>
    <w:rsid w:val="00AF42D7"/>
    <w:rsid w:val="00AF56A8"/>
    <w:rsid w:val="00B006FE"/>
    <w:rsid w:val="00B007CB"/>
    <w:rsid w:val="00B01DA9"/>
    <w:rsid w:val="00B0274F"/>
    <w:rsid w:val="00B02AA9"/>
    <w:rsid w:val="00B02FA3"/>
    <w:rsid w:val="00B05084"/>
    <w:rsid w:val="00B13266"/>
    <w:rsid w:val="00B157F9"/>
    <w:rsid w:val="00B20256"/>
    <w:rsid w:val="00B20D09"/>
    <w:rsid w:val="00B23917"/>
    <w:rsid w:val="00B2763F"/>
    <w:rsid w:val="00B27AAC"/>
    <w:rsid w:val="00B30929"/>
    <w:rsid w:val="00B371B9"/>
    <w:rsid w:val="00B372AA"/>
    <w:rsid w:val="00B40445"/>
    <w:rsid w:val="00B409E0"/>
    <w:rsid w:val="00B41888"/>
    <w:rsid w:val="00B4431C"/>
    <w:rsid w:val="00B45A52"/>
    <w:rsid w:val="00B46175"/>
    <w:rsid w:val="00B548B7"/>
    <w:rsid w:val="00B551F2"/>
    <w:rsid w:val="00B664C7"/>
    <w:rsid w:val="00B70617"/>
    <w:rsid w:val="00B713D8"/>
    <w:rsid w:val="00B71BD8"/>
    <w:rsid w:val="00B72703"/>
    <w:rsid w:val="00B739F6"/>
    <w:rsid w:val="00B74E36"/>
    <w:rsid w:val="00B77891"/>
    <w:rsid w:val="00B80E6D"/>
    <w:rsid w:val="00B81A6C"/>
    <w:rsid w:val="00B8522B"/>
    <w:rsid w:val="00B85DE5"/>
    <w:rsid w:val="00B8687F"/>
    <w:rsid w:val="00B90F73"/>
    <w:rsid w:val="00B9112D"/>
    <w:rsid w:val="00B93B59"/>
    <w:rsid w:val="00B9406A"/>
    <w:rsid w:val="00B969F7"/>
    <w:rsid w:val="00B96CD8"/>
    <w:rsid w:val="00BA225F"/>
    <w:rsid w:val="00BA2280"/>
    <w:rsid w:val="00BA2A08"/>
    <w:rsid w:val="00BA3D21"/>
    <w:rsid w:val="00BA56D2"/>
    <w:rsid w:val="00BA76E0"/>
    <w:rsid w:val="00BB2A25"/>
    <w:rsid w:val="00BB51E9"/>
    <w:rsid w:val="00BC0FDC"/>
    <w:rsid w:val="00BC3053"/>
    <w:rsid w:val="00BC4D2E"/>
    <w:rsid w:val="00BC7778"/>
    <w:rsid w:val="00BD48AC"/>
    <w:rsid w:val="00BD5F1A"/>
    <w:rsid w:val="00BE118B"/>
    <w:rsid w:val="00BE1234"/>
    <w:rsid w:val="00BE2FA6"/>
    <w:rsid w:val="00BE333F"/>
    <w:rsid w:val="00BE3D41"/>
    <w:rsid w:val="00BE4E92"/>
    <w:rsid w:val="00BE68B1"/>
    <w:rsid w:val="00BE7406"/>
    <w:rsid w:val="00BE74CA"/>
    <w:rsid w:val="00BE7603"/>
    <w:rsid w:val="00BF1CB2"/>
    <w:rsid w:val="00BF29BF"/>
    <w:rsid w:val="00BF3279"/>
    <w:rsid w:val="00BF494D"/>
    <w:rsid w:val="00BF74C7"/>
    <w:rsid w:val="00C015F1"/>
    <w:rsid w:val="00C01F33"/>
    <w:rsid w:val="00C02CC6"/>
    <w:rsid w:val="00C040F7"/>
    <w:rsid w:val="00C044AB"/>
    <w:rsid w:val="00C05625"/>
    <w:rsid w:val="00C05706"/>
    <w:rsid w:val="00C07377"/>
    <w:rsid w:val="00C10478"/>
    <w:rsid w:val="00C107DA"/>
    <w:rsid w:val="00C12107"/>
    <w:rsid w:val="00C14D4B"/>
    <w:rsid w:val="00C154BB"/>
    <w:rsid w:val="00C22EF4"/>
    <w:rsid w:val="00C279B5"/>
    <w:rsid w:val="00C27C45"/>
    <w:rsid w:val="00C34C13"/>
    <w:rsid w:val="00C3719D"/>
    <w:rsid w:val="00C37CB2"/>
    <w:rsid w:val="00C40DD9"/>
    <w:rsid w:val="00C473A5"/>
    <w:rsid w:val="00C54995"/>
    <w:rsid w:val="00C54D41"/>
    <w:rsid w:val="00C56475"/>
    <w:rsid w:val="00C60783"/>
    <w:rsid w:val="00C64672"/>
    <w:rsid w:val="00C70697"/>
    <w:rsid w:val="00C72093"/>
    <w:rsid w:val="00C72EF4"/>
    <w:rsid w:val="00C744FE"/>
    <w:rsid w:val="00C75363"/>
    <w:rsid w:val="00C75D2F"/>
    <w:rsid w:val="00C767BE"/>
    <w:rsid w:val="00C76E3C"/>
    <w:rsid w:val="00C80271"/>
    <w:rsid w:val="00C81568"/>
    <w:rsid w:val="00C9027A"/>
    <w:rsid w:val="00C9068E"/>
    <w:rsid w:val="00C90907"/>
    <w:rsid w:val="00C91D3E"/>
    <w:rsid w:val="00C924EA"/>
    <w:rsid w:val="00C93814"/>
    <w:rsid w:val="00C93C4B"/>
    <w:rsid w:val="00C944AB"/>
    <w:rsid w:val="00C94BB2"/>
    <w:rsid w:val="00C95B40"/>
    <w:rsid w:val="00C95F6A"/>
    <w:rsid w:val="00C97741"/>
    <w:rsid w:val="00CA1ED8"/>
    <w:rsid w:val="00CA59CD"/>
    <w:rsid w:val="00CA6634"/>
    <w:rsid w:val="00CA6D4A"/>
    <w:rsid w:val="00CB1F63"/>
    <w:rsid w:val="00CB21A0"/>
    <w:rsid w:val="00CB3A3E"/>
    <w:rsid w:val="00CB7170"/>
    <w:rsid w:val="00CC040E"/>
    <w:rsid w:val="00CC111F"/>
    <w:rsid w:val="00CC2011"/>
    <w:rsid w:val="00CC3EA0"/>
    <w:rsid w:val="00CC53AE"/>
    <w:rsid w:val="00CC6E10"/>
    <w:rsid w:val="00CC7B45"/>
    <w:rsid w:val="00CD1188"/>
    <w:rsid w:val="00CD2BFC"/>
    <w:rsid w:val="00CD2ED1"/>
    <w:rsid w:val="00CD337B"/>
    <w:rsid w:val="00CD4064"/>
    <w:rsid w:val="00CE0338"/>
    <w:rsid w:val="00CE0424"/>
    <w:rsid w:val="00CE1C89"/>
    <w:rsid w:val="00CE673E"/>
    <w:rsid w:val="00CE7561"/>
    <w:rsid w:val="00CF1354"/>
    <w:rsid w:val="00CF3B1F"/>
    <w:rsid w:val="00CF3BF6"/>
    <w:rsid w:val="00CF625B"/>
    <w:rsid w:val="00CF687E"/>
    <w:rsid w:val="00D00DD4"/>
    <w:rsid w:val="00D0331A"/>
    <w:rsid w:val="00D0349B"/>
    <w:rsid w:val="00D06E4A"/>
    <w:rsid w:val="00D075D1"/>
    <w:rsid w:val="00D10249"/>
    <w:rsid w:val="00D115C3"/>
    <w:rsid w:val="00D11897"/>
    <w:rsid w:val="00D11BBB"/>
    <w:rsid w:val="00D13135"/>
    <w:rsid w:val="00D13E4E"/>
    <w:rsid w:val="00D239A7"/>
    <w:rsid w:val="00D23F47"/>
    <w:rsid w:val="00D268C9"/>
    <w:rsid w:val="00D36E71"/>
    <w:rsid w:val="00D37D87"/>
    <w:rsid w:val="00D40B33"/>
    <w:rsid w:val="00D4318F"/>
    <w:rsid w:val="00D438BF"/>
    <w:rsid w:val="00D440F8"/>
    <w:rsid w:val="00D459C0"/>
    <w:rsid w:val="00D511F6"/>
    <w:rsid w:val="00D546FF"/>
    <w:rsid w:val="00D55AD5"/>
    <w:rsid w:val="00D576CA"/>
    <w:rsid w:val="00D61755"/>
    <w:rsid w:val="00D61AF5"/>
    <w:rsid w:val="00D65100"/>
    <w:rsid w:val="00D652B5"/>
    <w:rsid w:val="00D66155"/>
    <w:rsid w:val="00D708B0"/>
    <w:rsid w:val="00D7243A"/>
    <w:rsid w:val="00D756F7"/>
    <w:rsid w:val="00D75CE7"/>
    <w:rsid w:val="00D77B1D"/>
    <w:rsid w:val="00D8021F"/>
    <w:rsid w:val="00D80383"/>
    <w:rsid w:val="00D80FFC"/>
    <w:rsid w:val="00D818B4"/>
    <w:rsid w:val="00D823C6"/>
    <w:rsid w:val="00D83187"/>
    <w:rsid w:val="00D8327F"/>
    <w:rsid w:val="00D86CA3"/>
    <w:rsid w:val="00D871CE"/>
    <w:rsid w:val="00D9196D"/>
    <w:rsid w:val="00D92982"/>
    <w:rsid w:val="00D94F85"/>
    <w:rsid w:val="00DA1045"/>
    <w:rsid w:val="00DA305E"/>
    <w:rsid w:val="00DA5417"/>
    <w:rsid w:val="00DA56E8"/>
    <w:rsid w:val="00DA5ED6"/>
    <w:rsid w:val="00DB0A9F"/>
    <w:rsid w:val="00DB377D"/>
    <w:rsid w:val="00DB5C3C"/>
    <w:rsid w:val="00DC2D36"/>
    <w:rsid w:val="00DC4907"/>
    <w:rsid w:val="00DC53EF"/>
    <w:rsid w:val="00DD1C2B"/>
    <w:rsid w:val="00DE064A"/>
    <w:rsid w:val="00DE3542"/>
    <w:rsid w:val="00DE5608"/>
    <w:rsid w:val="00DE58D0"/>
    <w:rsid w:val="00DE6004"/>
    <w:rsid w:val="00DE654F"/>
    <w:rsid w:val="00DF0B6E"/>
    <w:rsid w:val="00DF15E0"/>
    <w:rsid w:val="00DF19BB"/>
    <w:rsid w:val="00DF216D"/>
    <w:rsid w:val="00DF37A0"/>
    <w:rsid w:val="00E0589B"/>
    <w:rsid w:val="00E110E7"/>
    <w:rsid w:val="00E11B20"/>
    <w:rsid w:val="00E17FA2"/>
    <w:rsid w:val="00E22330"/>
    <w:rsid w:val="00E22A49"/>
    <w:rsid w:val="00E30B5A"/>
    <w:rsid w:val="00E3123D"/>
    <w:rsid w:val="00E31461"/>
    <w:rsid w:val="00E31D43"/>
    <w:rsid w:val="00E32608"/>
    <w:rsid w:val="00E34188"/>
    <w:rsid w:val="00E34B6E"/>
    <w:rsid w:val="00E35559"/>
    <w:rsid w:val="00E3723A"/>
    <w:rsid w:val="00E37860"/>
    <w:rsid w:val="00E4201A"/>
    <w:rsid w:val="00E42FA7"/>
    <w:rsid w:val="00E446F1"/>
    <w:rsid w:val="00E45A78"/>
    <w:rsid w:val="00E46886"/>
    <w:rsid w:val="00E47AEF"/>
    <w:rsid w:val="00E5118E"/>
    <w:rsid w:val="00E53B75"/>
    <w:rsid w:val="00E54E3B"/>
    <w:rsid w:val="00E57565"/>
    <w:rsid w:val="00E57B91"/>
    <w:rsid w:val="00E609C8"/>
    <w:rsid w:val="00E63838"/>
    <w:rsid w:val="00E64434"/>
    <w:rsid w:val="00E67C51"/>
    <w:rsid w:val="00E72EFC"/>
    <w:rsid w:val="00E758EC"/>
    <w:rsid w:val="00E8234C"/>
    <w:rsid w:val="00E82A5F"/>
    <w:rsid w:val="00E83AA9"/>
    <w:rsid w:val="00E85254"/>
    <w:rsid w:val="00E85928"/>
    <w:rsid w:val="00E87822"/>
    <w:rsid w:val="00E90395"/>
    <w:rsid w:val="00E90E49"/>
    <w:rsid w:val="00E917F9"/>
    <w:rsid w:val="00E9291C"/>
    <w:rsid w:val="00E93FFE"/>
    <w:rsid w:val="00E948D9"/>
    <w:rsid w:val="00E94F8A"/>
    <w:rsid w:val="00EA1747"/>
    <w:rsid w:val="00EA7A41"/>
    <w:rsid w:val="00EA7C43"/>
    <w:rsid w:val="00EB077B"/>
    <w:rsid w:val="00EB1F89"/>
    <w:rsid w:val="00EB4EA2"/>
    <w:rsid w:val="00EB611F"/>
    <w:rsid w:val="00EC24D5"/>
    <w:rsid w:val="00EC27C6"/>
    <w:rsid w:val="00EC4207"/>
    <w:rsid w:val="00EC5653"/>
    <w:rsid w:val="00EC71CE"/>
    <w:rsid w:val="00ED1006"/>
    <w:rsid w:val="00ED3065"/>
    <w:rsid w:val="00ED5991"/>
    <w:rsid w:val="00ED76C6"/>
    <w:rsid w:val="00EE473F"/>
    <w:rsid w:val="00EF18FE"/>
    <w:rsid w:val="00EF2C5F"/>
    <w:rsid w:val="00EF5787"/>
    <w:rsid w:val="00EF60D0"/>
    <w:rsid w:val="00EF64FC"/>
    <w:rsid w:val="00EF7358"/>
    <w:rsid w:val="00F01C6D"/>
    <w:rsid w:val="00F03AD8"/>
    <w:rsid w:val="00F0528D"/>
    <w:rsid w:val="00F065DA"/>
    <w:rsid w:val="00F06C67"/>
    <w:rsid w:val="00F06DFD"/>
    <w:rsid w:val="00F071D1"/>
    <w:rsid w:val="00F07533"/>
    <w:rsid w:val="00F10629"/>
    <w:rsid w:val="00F1525A"/>
    <w:rsid w:val="00F15FA5"/>
    <w:rsid w:val="00F209B7"/>
    <w:rsid w:val="00F2376F"/>
    <w:rsid w:val="00F243D8"/>
    <w:rsid w:val="00F248DC"/>
    <w:rsid w:val="00F30828"/>
    <w:rsid w:val="00F313D6"/>
    <w:rsid w:val="00F37711"/>
    <w:rsid w:val="00F37730"/>
    <w:rsid w:val="00F400FF"/>
    <w:rsid w:val="00F40F0C"/>
    <w:rsid w:val="00F4766C"/>
    <w:rsid w:val="00F5060E"/>
    <w:rsid w:val="00F507D1"/>
    <w:rsid w:val="00F50B17"/>
    <w:rsid w:val="00F519CE"/>
    <w:rsid w:val="00F51ADA"/>
    <w:rsid w:val="00F55916"/>
    <w:rsid w:val="00F60203"/>
    <w:rsid w:val="00F607C5"/>
    <w:rsid w:val="00F60DEA"/>
    <w:rsid w:val="00F61D6E"/>
    <w:rsid w:val="00F6302A"/>
    <w:rsid w:val="00F63950"/>
    <w:rsid w:val="00F64C2B"/>
    <w:rsid w:val="00F651BE"/>
    <w:rsid w:val="00F67F53"/>
    <w:rsid w:val="00F703BE"/>
    <w:rsid w:val="00F71F69"/>
    <w:rsid w:val="00F72B72"/>
    <w:rsid w:val="00F74BB9"/>
    <w:rsid w:val="00F75582"/>
    <w:rsid w:val="00F76EFA"/>
    <w:rsid w:val="00F804BE"/>
    <w:rsid w:val="00F80B55"/>
    <w:rsid w:val="00F817CE"/>
    <w:rsid w:val="00F8456C"/>
    <w:rsid w:val="00F859D8"/>
    <w:rsid w:val="00F868F5"/>
    <w:rsid w:val="00F9056A"/>
    <w:rsid w:val="00F90F8D"/>
    <w:rsid w:val="00F92782"/>
    <w:rsid w:val="00F93AA9"/>
    <w:rsid w:val="00F943FB"/>
    <w:rsid w:val="00F965CB"/>
    <w:rsid w:val="00F96985"/>
    <w:rsid w:val="00F97838"/>
    <w:rsid w:val="00FA2BB3"/>
    <w:rsid w:val="00FA480F"/>
    <w:rsid w:val="00FA4F7E"/>
    <w:rsid w:val="00FB4C80"/>
    <w:rsid w:val="00FB6A6A"/>
    <w:rsid w:val="00FC7429"/>
    <w:rsid w:val="00FD07F6"/>
    <w:rsid w:val="00FD1EC8"/>
    <w:rsid w:val="00FD3CBD"/>
    <w:rsid w:val="00FD47ED"/>
    <w:rsid w:val="00FD74DB"/>
    <w:rsid w:val="00FD7660"/>
    <w:rsid w:val="00FE0655"/>
    <w:rsid w:val="00FE1154"/>
    <w:rsid w:val="00FE2365"/>
    <w:rsid w:val="00FE37D7"/>
    <w:rsid w:val="00FE4C7B"/>
    <w:rsid w:val="00FE5C3A"/>
    <w:rsid w:val="00FE7336"/>
    <w:rsid w:val="00FE787C"/>
    <w:rsid w:val="00FF2C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basedOn w:val="Normal"/>
    <w:uiPriority w:val="39"/>
    <w:rsid w:val="00215C47"/>
    <w:pPr>
      <w:keepNext/>
      <w:keepLines/>
      <w:widowControl w:val="0"/>
      <w:tabs>
        <w:tab w:val="right" w:leader="dot" w:pos="9639"/>
      </w:tabs>
      <w:overflowPunct w:val="0"/>
      <w:autoSpaceDE w:val="0"/>
      <w:autoSpaceDN w:val="0"/>
      <w:adjustRightInd w:val="0"/>
      <w:spacing w:after="120"/>
      <w:ind w:left="1701" w:hanging="1701"/>
      <w:textAlignment w:val="baseline"/>
    </w:pPr>
    <w:rPr>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4256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642566"/>
    <w:rPr>
      <w:rFonts w:ascii="Arial" w:hAnsi="Arial"/>
      <w:spacing w:val="2"/>
      <w:lang w:val="en-US" w:eastAsia="en-US"/>
    </w:rPr>
  </w:style>
  <w:style w:type="character" w:styleId="PlaceholderText">
    <w:name w:val="Placeholder Text"/>
    <w:basedOn w:val="DefaultParagraphFont"/>
    <w:uiPriority w:val="99"/>
    <w:semiHidden/>
    <w:rsid w:val="001F3A94"/>
    <w:rPr>
      <w:color w:val="808080"/>
    </w:rPr>
  </w:style>
  <w:style w:type="character" w:styleId="UnresolvedMention">
    <w:name w:val="Unresolved Mention"/>
    <w:basedOn w:val="DefaultParagraphFont"/>
    <w:uiPriority w:val="99"/>
    <w:unhideWhenUsed/>
    <w:rsid w:val="000C52D2"/>
    <w:rPr>
      <w:color w:val="605E5C"/>
      <w:shd w:val="clear" w:color="auto" w:fill="E1DFDD"/>
    </w:rPr>
  </w:style>
  <w:style w:type="character" w:styleId="Mention">
    <w:name w:val="Mention"/>
    <w:basedOn w:val="DefaultParagraphFont"/>
    <w:uiPriority w:val="99"/>
    <w:unhideWhenUsed/>
    <w:rsid w:val="000C52D2"/>
    <w:rPr>
      <w:color w:val="2B579A"/>
      <w:shd w:val="clear" w:color="auto" w:fill="E1DFDD"/>
    </w:rPr>
  </w:style>
  <w:style w:type="character" w:customStyle="1" w:styleId="TACChar">
    <w:name w:val="TAC Char"/>
    <w:link w:val="TAC"/>
    <w:qFormat/>
    <w:locked/>
    <w:rsid w:val="004871D5"/>
    <w:rPr>
      <w:rFonts w:ascii="Arial" w:eastAsiaTheme="minorHAnsi" w:hAnsi="Arial" w:cstheme="minorBidi"/>
      <w:sz w:val="18"/>
      <w:szCs w:val="22"/>
      <w:lang w:val="x-none" w:eastAsia="x-none"/>
    </w:rPr>
  </w:style>
  <w:style w:type="character" w:customStyle="1" w:styleId="TANChar">
    <w:name w:val="TAN Char"/>
    <w:link w:val="TAN"/>
    <w:qFormat/>
    <w:locked/>
    <w:rsid w:val="004871D5"/>
    <w:rPr>
      <w:rFonts w:ascii="Arial" w:eastAsiaTheme="minorHAnsi" w:hAnsi="Arial" w:cstheme="minorBidi"/>
      <w:sz w:val="18"/>
      <w:szCs w:val="22"/>
      <w:lang w:val="x-none" w:eastAsia="x-none"/>
    </w:rPr>
  </w:style>
  <w:style w:type="paragraph" w:customStyle="1" w:styleId="BN">
    <w:name w:val="BN"/>
    <w:basedOn w:val="Normal"/>
    <w:rsid w:val="00623DAD"/>
    <w:pPr>
      <w:numPr>
        <w:numId w:val="43"/>
      </w:num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2208">
      <w:bodyDiv w:val="1"/>
      <w:marLeft w:val="0"/>
      <w:marRight w:val="0"/>
      <w:marTop w:val="0"/>
      <w:marBottom w:val="0"/>
      <w:divBdr>
        <w:top w:val="none" w:sz="0" w:space="0" w:color="auto"/>
        <w:left w:val="none" w:sz="0" w:space="0" w:color="auto"/>
        <w:bottom w:val="none" w:sz="0" w:space="0" w:color="auto"/>
        <w:right w:val="none" w:sz="0" w:space="0" w:color="auto"/>
      </w:divBdr>
    </w:div>
    <w:div w:id="243270342">
      <w:bodyDiv w:val="1"/>
      <w:marLeft w:val="0"/>
      <w:marRight w:val="0"/>
      <w:marTop w:val="0"/>
      <w:marBottom w:val="0"/>
      <w:divBdr>
        <w:top w:val="none" w:sz="0" w:space="0" w:color="auto"/>
        <w:left w:val="none" w:sz="0" w:space="0" w:color="auto"/>
        <w:bottom w:val="none" w:sz="0" w:space="0" w:color="auto"/>
        <w:right w:val="none" w:sz="0" w:space="0" w:color="auto"/>
      </w:divBdr>
    </w:div>
    <w:div w:id="254901211">
      <w:bodyDiv w:val="1"/>
      <w:marLeft w:val="0"/>
      <w:marRight w:val="0"/>
      <w:marTop w:val="0"/>
      <w:marBottom w:val="0"/>
      <w:divBdr>
        <w:top w:val="none" w:sz="0" w:space="0" w:color="auto"/>
        <w:left w:val="none" w:sz="0" w:space="0" w:color="auto"/>
        <w:bottom w:val="none" w:sz="0" w:space="0" w:color="auto"/>
        <w:right w:val="none" w:sz="0" w:space="0" w:color="auto"/>
      </w:divBdr>
    </w:div>
    <w:div w:id="334501770">
      <w:bodyDiv w:val="1"/>
      <w:marLeft w:val="0"/>
      <w:marRight w:val="0"/>
      <w:marTop w:val="0"/>
      <w:marBottom w:val="0"/>
      <w:divBdr>
        <w:top w:val="none" w:sz="0" w:space="0" w:color="auto"/>
        <w:left w:val="none" w:sz="0" w:space="0" w:color="auto"/>
        <w:bottom w:val="none" w:sz="0" w:space="0" w:color="auto"/>
        <w:right w:val="none" w:sz="0" w:space="0" w:color="auto"/>
      </w:divBdr>
      <w:divsChild>
        <w:div w:id="592397605">
          <w:marLeft w:val="547"/>
          <w:marRight w:val="0"/>
          <w:marTop w:val="60"/>
          <w:marBottom w:val="0"/>
          <w:divBdr>
            <w:top w:val="none" w:sz="0" w:space="0" w:color="auto"/>
            <w:left w:val="none" w:sz="0" w:space="0" w:color="auto"/>
            <w:bottom w:val="none" w:sz="0" w:space="0" w:color="auto"/>
            <w:right w:val="none" w:sz="0" w:space="0" w:color="auto"/>
          </w:divBdr>
        </w:div>
        <w:div w:id="1018431760">
          <w:marLeft w:val="1123"/>
          <w:marRight w:val="0"/>
          <w:marTop w:val="60"/>
          <w:marBottom w:val="0"/>
          <w:divBdr>
            <w:top w:val="none" w:sz="0" w:space="0" w:color="auto"/>
            <w:left w:val="none" w:sz="0" w:space="0" w:color="auto"/>
            <w:bottom w:val="none" w:sz="0" w:space="0" w:color="auto"/>
            <w:right w:val="none" w:sz="0" w:space="0" w:color="auto"/>
          </w:divBdr>
        </w:div>
        <w:div w:id="1348672207">
          <w:marLeft w:val="1123"/>
          <w:marRight w:val="0"/>
          <w:marTop w:val="60"/>
          <w:marBottom w:val="0"/>
          <w:divBdr>
            <w:top w:val="none" w:sz="0" w:space="0" w:color="auto"/>
            <w:left w:val="none" w:sz="0" w:space="0" w:color="auto"/>
            <w:bottom w:val="none" w:sz="0" w:space="0" w:color="auto"/>
            <w:right w:val="none" w:sz="0" w:space="0" w:color="auto"/>
          </w:divBdr>
        </w:div>
      </w:divsChild>
    </w:div>
    <w:div w:id="347223256">
      <w:bodyDiv w:val="1"/>
      <w:marLeft w:val="0"/>
      <w:marRight w:val="0"/>
      <w:marTop w:val="0"/>
      <w:marBottom w:val="0"/>
      <w:divBdr>
        <w:top w:val="none" w:sz="0" w:space="0" w:color="auto"/>
        <w:left w:val="none" w:sz="0" w:space="0" w:color="auto"/>
        <w:bottom w:val="none" w:sz="0" w:space="0" w:color="auto"/>
        <w:right w:val="none" w:sz="0" w:space="0" w:color="auto"/>
      </w:divBdr>
    </w:div>
    <w:div w:id="580255850">
      <w:bodyDiv w:val="1"/>
      <w:marLeft w:val="0"/>
      <w:marRight w:val="0"/>
      <w:marTop w:val="0"/>
      <w:marBottom w:val="0"/>
      <w:divBdr>
        <w:top w:val="none" w:sz="0" w:space="0" w:color="auto"/>
        <w:left w:val="none" w:sz="0" w:space="0" w:color="auto"/>
        <w:bottom w:val="none" w:sz="0" w:space="0" w:color="auto"/>
        <w:right w:val="none" w:sz="0" w:space="0" w:color="auto"/>
      </w:divBdr>
      <w:divsChild>
        <w:div w:id="1270773804">
          <w:marLeft w:val="576"/>
          <w:marRight w:val="0"/>
          <w:marTop w:val="160"/>
          <w:marBottom w:val="0"/>
          <w:divBdr>
            <w:top w:val="none" w:sz="0" w:space="0" w:color="auto"/>
            <w:left w:val="none" w:sz="0" w:space="0" w:color="auto"/>
            <w:bottom w:val="none" w:sz="0" w:space="0" w:color="auto"/>
            <w:right w:val="none" w:sz="0" w:space="0" w:color="auto"/>
          </w:divBdr>
        </w:div>
        <w:div w:id="840394031">
          <w:marLeft w:val="576"/>
          <w:marRight w:val="0"/>
          <w:marTop w:val="160"/>
          <w:marBottom w:val="0"/>
          <w:divBdr>
            <w:top w:val="none" w:sz="0" w:space="0" w:color="auto"/>
            <w:left w:val="none" w:sz="0" w:space="0" w:color="auto"/>
            <w:bottom w:val="none" w:sz="0" w:space="0" w:color="auto"/>
            <w:right w:val="none" w:sz="0" w:space="0" w:color="auto"/>
          </w:divBdr>
        </w:div>
        <w:div w:id="2090542512">
          <w:marLeft w:val="576"/>
          <w:marRight w:val="0"/>
          <w:marTop w:val="160"/>
          <w:marBottom w:val="0"/>
          <w:divBdr>
            <w:top w:val="none" w:sz="0" w:space="0" w:color="auto"/>
            <w:left w:val="none" w:sz="0" w:space="0" w:color="auto"/>
            <w:bottom w:val="none" w:sz="0" w:space="0" w:color="auto"/>
            <w:right w:val="none" w:sz="0" w:space="0" w:color="auto"/>
          </w:divBdr>
        </w:div>
        <w:div w:id="39980622">
          <w:marLeft w:val="850"/>
          <w:marRight w:val="0"/>
          <w:marTop w:val="160"/>
          <w:marBottom w:val="0"/>
          <w:divBdr>
            <w:top w:val="none" w:sz="0" w:space="0" w:color="auto"/>
            <w:left w:val="none" w:sz="0" w:space="0" w:color="auto"/>
            <w:bottom w:val="none" w:sz="0" w:space="0" w:color="auto"/>
            <w:right w:val="none" w:sz="0" w:space="0" w:color="auto"/>
          </w:divBdr>
        </w:div>
        <w:div w:id="2019624257">
          <w:marLeft w:val="850"/>
          <w:marRight w:val="0"/>
          <w:marTop w:val="160"/>
          <w:marBottom w:val="0"/>
          <w:divBdr>
            <w:top w:val="none" w:sz="0" w:space="0" w:color="auto"/>
            <w:left w:val="none" w:sz="0" w:space="0" w:color="auto"/>
            <w:bottom w:val="none" w:sz="0" w:space="0" w:color="auto"/>
            <w:right w:val="none" w:sz="0" w:space="0" w:color="auto"/>
          </w:divBdr>
        </w:div>
      </w:divsChild>
    </w:div>
    <w:div w:id="581380090">
      <w:bodyDiv w:val="1"/>
      <w:marLeft w:val="0"/>
      <w:marRight w:val="0"/>
      <w:marTop w:val="0"/>
      <w:marBottom w:val="0"/>
      <w:divBdr>
        <w:top w:val="none" w:sz="0" w:space="0" w:color="auto"/>
        <w:left w:val="none" w:sz="0" w:space="0" w:color="auto"/>
        <w:bottom w:val="none" w:sz="0" w:space="0" w:color="auto"/>
        <w:right w:val="none" w:sz="0" w:space="0" w:color="auto"/>
      </w:divBdr>
    </w:div>
    <w:div w:id="920258994">
      <w:bodyDiv w:val="1"/>
      <w:marLeft w:val="0"/>
      <w:marRight w:val="0"/>
      <w:marTop w:val="0"/>
      <w:marBottom w:val="0"/>
      <w:divBdr>
        <w:top w:val="none" w:sz="0" w:space="0" w:color="auto"/>
        <w:left w:val="none" w:sz="0" w:space="0" w:color="auto"/>
        <w:bottom w:val="none" w:sz="0" w:space="0" w:color="auto"/>
        <w:right w:val="none" w:sz="0" w:space="0" w:color="auto"/>
      </w:divBdr>
    </w:div>
    <w:div w:id="938175456">
      <w:bodyDiv w:val="1"/>
      <w:marLeft w:val="0"/>
      <w:marRight w:val="0"/>
      <w:marTop w:val="0"/>
      <w:marBottom w:val="0"/>
      <w:divBdr>
        <w:top w:val="none" w:sz="0" w:space="0" w:color="auto"/>
        <w:left w:val="none" w:sz="0" w:space="0" w:color="auto"/>
        <w:bottom w:val="none" w:sz="0" w:space="0" w:color="auto"/>
        <w:right w:val="none" w:sz="0" w:space="0" w:color="auto"/>
      </w:divBdr>
      <w:divsChild>
        <w:div w:id="219755003">
          <w:marLeft w:val="547"/>
          <w:marRight w:val="0"/>
          <w:marTop w:val="60"/>
          <w:marBottom w:val="0"/>
          <w:divBdr>
            <w:top w:val="none" w:sz="0" w:space="0" w:color="auto"/>
            <w:left w:val="none" w:sz="0" w:space="0" w:color="auto"/>
            <w:bottom w:val="none" w:sz="0" w:space="0" w:color="auto"/>
            <w:right w:val="none" w:sz="0" w:space="0" w:color="auto"/>
          </w:divBdr>
        </w:div>
        <w:div w:id="1971128278">
          <w:marLeft w:val="1123"/>
          <w:marRight w:val="0"/>
          <w:marTop w:val="60"/>
          <w:marBottom w:val="0"/>
          <w:divBdr>
            <w:top w:val="none" w:sz="0" w:space="0" w:color="auto"/>
            <w:left w:val="none" w:sz="0" w:space="0" w:color="auto"/>
            <w:bottom w:val="none" w:sz="0" w:space="0" w:color="auto"/>
            <w:right w:val="none" w:sz="0" w:space="0" w:color="auto"/>
          </w:divBdr>
        </w:div>
        <w:div w:id="1110126059">
          <w:marLeft w:val="1123"/>
          <w:marRight w:val="0"/>
          <w:marTop w:val="60"/>
          <w:marBottom w:val="0"/>
          <w:divBdr>
            <w:top w:val="none" w:sz="0" w:space="0" w:color="auto"/>
            <w:left w:val="none" w:sz="0" w:space="0" w:color="auto"/>
            <w:bottom w:val="none" w:sz="0" w:space="0" w:color="auto"/>
            <w:right w:val="none" w:sz="0" w:space="0" w:color="auto"/>
          </w:divBdr>
        </w:div>
        <w:div w:id="1234900031">
          <w:marLeft w:val="1699"/>
          <w:marRight w:val="0"/>
          <w:marTop w:val="60"/>
          <w:marBottom w:val="0"/>
          <w:divBdr>
            <w:top w:val="none" w:sz="0" w:space="0" w:color="auto"/>
            <w:left w:val="none" w:sz="0" w:space="0" w:color="auto"/>
            <w:bottom w:val="none" w:sz="0" w:space="0" w:color="auto"/>
            <w:right w:val="none" w:sz="0" w:space="0" w:color="auto"/>
          </w:divBdr>
        </w:div>
      </w:divsChild>
    </w:div>
    <w:div w:id="1064377469">
      <w:bodyDiv w:val="1"/>
      <w:marLeft w:val="0"/>
      <w:marRight w:val="0"/>
      <w:marTop w:val="0"/>
      <w:marBottom w:val="0"/>
      <w:divBdr>
        <w:top w:val="none" w:sz="0" w:space="0" w:color="auto"/>
        <w:left w:val="none" w:sz="0" w:space="0" w:color="auto"/>
        <w:bottom w:val="none" w:sz="0" w:space="0" w:color="auto"/>
        <w:right w:val="none" w:sz="0" w:space="0" w:color="auto"/>
      </w:divBdr>
    </w:div>
    <w:div w:id="1306396062">
      <w:bodyDiv w:val="1"/>
      <w:marLeft w:val="0"/>
      <w:marRight w:val="0"/>
      <w:marTop w:val="0"/>
      <w:marBottom w:val="0"/>
      <w:divBdr>
        <w:top w:val="none" w:sz="0" w:space="0" w:color="auto"/>
        <w:left w:val="none" w:sz="0" w:space="0" w:color="auto"/>
        <w:bottom w:val="none" w:sz="0" w:space="0" w:color="auto"/>
        <w:right w:val="none" w:sz="0" w:space="0" w:color="auto"/>
      </w:divBdr>
      <w:divsChild>
        <w:div w:id="1530603300">
          <w:marLeft w:val="547"/>
          <w:marRight w:val="0"/>
          <w:marTop w:val="60"/>
          <w:marBottom w:val="0"/>
          <w:divBdr>
            <w:top w:val="none" w:sz="0" w:space="0" w:color="auto"/>
            <w:left w:val="none" w:sz="0" w:space="0" w:color="auto"/>
            <w:bottom w:val="none" w:sz="0" w:space="0" w:color="auto"/>
            <w:right w:val="none" w:sz="0" w:space="0" w:color="auto"/>
          </w:divBdr>
        </w:div>
        <w:div w:id="3285954">
          <w:marLeft w:val="1123"/>
          <w:marRight w:val="0"/>
          <w:marTop w:val="60"/>
          <w:marBottom w:val="0"/>
          <w:divBdr>
            <w:top w:val="none" w:sz="0" w:space="0" w:color="auto"/>
            <w:left w:val="none" w:sz="0" w:space="0" w:color="auto"/>
            <w:bottom w:val="none" w:sz="0" w:space="0" w:color="auto"/>
            <w:right w:val="none" w:sz="0" w:space="0" w:color="auto"/>
          </w:divBdr>
        </w:div>
      </w:divsChild>
    </w:div>
    <w:div w:id="1340081469">
      <w:bodyDiv w:val="1"/>
      <w:marLeft w:val="0"/>
      <w:marRight w:val="0"/>
      <w:marTop w:val="0"/>
      <w:marBottom w:val="0"/>
      <w:divBdr>
        <w:top w:val="none" w:sz="0" w:space="0" w:color="auto"/>
        <w:left w:val="none" w:sz="0" w:space="0" w:color="auto"/>
        <w:bottom w:val="none" w:sz="0" w:space="0" w:color="auto"/>
        <w:right w:val="none" w:sz="0" w:space="0" w:color="auto"/>
      </w:divBdr>
    </w:div>
    <w:div w:id="1356615225">
      <w:bodyDiv w:val="1"/>
      <w:marLeft w:val="0"/>
      <w:marRight w:val="0"/>
      <w:marTop w:val="0"/>
      <w:marBottom w:val="0"/>
      <w:divBdr>
        <w:top w:val="none" w:sz="0" w:space="0" w:color="auto"/>
        <w:left w:val="none" w:sz="0" w:space="0" w:color="auto"/>
        <w:bottom w:val="none" w:sz="0" w:space="0" w:color="auto"/>
        <w:right w:val="none" w:sz="0" w:space="0" w:color="auto"/>
      </w:divBdr>
      <w:divsChild>
        <w:div w:id="2105877378">
          <w:marLeft w:val="547"/>
          <w:marRight w:val="0"/>
          <w:marTop w:val="60"/>
          <w:marBottom w:val="0"/>
          <w:divBdr>
            <w:top w:val="none" w:sz="0" w:space="0" w:color="auto"/>
            <w:left w:val="none" w:sz="0" w:space="0" w:color="auto"/>
            <w:bottom w:val="none" w:sz="0" w:space="0" w:color="auto"/>
            <w:right w:val="none" w:sz="0" w:space="0" w:color="auto"/>
          </w:divBdr>
        </w:div>
        <w:div w:id="1856067819">
          <w:marLeft w:val="1123"/>
          <w:marRight w:val="0"/>
          <w:marTop w:val="60"/>
          <w:marBottom w:val="0"/>
          <w:divBdr>
            <w:top w:val="none" w:sz="0" w:space="0" w:color="auto"/>
            <w:left w:val="none" w:sz="0" w:space="0" w:color="auto"/>
            <w:bottom w:val="none" w:sz="0" w:space="0" w:color="auto"/>
            <w:right w:val="none" w:sz="0" w:space="0" w:color="auto"/>
          </w:divBdr>
        </w:div>
        <w:div w:id="1184242332">
          <w:marLeft w:val="1123"/>
          <w:marRight w:val="0"/>
          <w:marTop w:val="60"/>
          <w:marBottom w:val="0"/>
          <w:divBdr>
            <w:top w:val="none" w:sz="0" w:space="0" w:color="auto"/>
            <w:left w:val="none" w:sz="0" w:space="0" w:color="auto"/>
            <w:bottom w:val="none" w:sz="0" w:space="0" w:color="auto"/>
            <w:right w:val="none" w:sz="0" w:space="0" w:color="auto"/>
          </w:divBdr>
        </w:div>
        <w:div w:id="2057119158">
          <w:marLeft w:val="1699"/>
          <w:marRight w:val="0"/>
          <w:marTop w:val="60"/>
          <w:marBottom w:val="0"/>
          <w:divBdr>
            <w:top w:val="none" w:sz="0" w:space="0" w:color="auto"/>
            <w:left w:val="none" w:sz="0" w:space="0" w:color="auto"/>
            <w:bottom w:val="none" w:sz="0" w:space="0" w:color="auto"/>
            <w:right w:val="none" w:sz="0" w:space="0" w:color="auto"/>
          </w:divBdr>
        </w:div>
      </w:divsChild>
    </w:div>
    <w:div w:id="1486047476">
      <w:bodyDiv w:val="1"/>
      <w:marLeft w:val="0"/>
      <w:marRight w:val="0"/>
      <w:marTop w:val="0"/>
      <w:marBottom w:val="0"/>
      <w:divBdr>
        <w:top w:val="none" w:sz="0" w:space="0" w:color="auto"/>
        <w:left w:val="none" w:sz="0" w:space="0" w:color="auto"/>
        <w:bottom w:val="none" w:sz="0" w:space="0" w:color="auto"/>
        <w:right w:val="none" w:sz="0" w:space="0" w:color="auto"/>
      </w:divBdr>
    </w:div>
    <w:div w:id="1913999582">
      <w:bodyDiv w:val="1"/>
      <w:marLeft w:val="0"/>
      <w:marRight w:val="0"/>
      <w:marTop w:val="0"/>
      <w:marBottom w:val="0"/>
      <w:divBdr>
        <w:top w:val="none" w:sz="0" w:space="0" w:color="auto"/>
        <w:left w:val="none" w:sz="0" w:space="0" w:color="auto"/>
        <w:bottom w:val="none" w:sz="0" w:space="0" w:color="auto"/>
        <w:right w:val="none" w:sz="0" w:space="0" w:color="auto"/>
      </w:divBdr>
      <w:divsChild>
        <w:div w:id="327708249">
          <w:marLeft w:val="547"/>
          <w:marRight w:val="0"/>
          <w:marTop w:val="60"/>
          <w:marBottom w:val="0"/>
          <w:divBdr>
            <w:top w:val="none" w:sz="0" w:space="0" w:color="auto"/>
            <w:left w:val="none" w:sz="0" w:space="0" w:color="auto"/>
            <w:bottom w:val="none" w:sz="0" w:space="0" w:color="auto"/>
            <w:right w:val="none" w:sz="0" w:space="0" w:color="auto"/>
          </w:divBdr>
        </w:div>
        <w:div w:id="1429693207">
          <w:marLeft w:val="1123"/>
          <w:marRight w:val="0"/>
          <w:marTop w:val="60"/>
          <w:marBottom w:val="0"/>
          <w:divBdr>
            <w:top w:val="none" w:sz="0" w:space="0" w:color="auto"/>
            <w:left w:val="none" w:sz="0" w:space="0" w:color="auto"/>
            <w:bottom w:val="none" w:sz="0" w:space="0" w:color="auto"/>
            <w:right w:val="none" w:sz="0" w:space="0" w:color="auto"/>
          </w:divBdr>
        </w:div>
        <w:div w:id="666178012">
          <w:marLeft w:val="1123"/>
          <w:marRight w:val="0"/>
          <w:marTop w:val="60"/>
          <w:marBottom w:val="0"/>
          <w:divBdr>
            <w:top w:val="none" w:sz="0" w:space="0" w:color="auto"/>
            <w:left w:val="none" w:sz="0" w:space="0" w:color="auto"/>
            <w:bottom w:val="none" w:sz="0" w:space="0" w:color="auto"/>
            <w:right w:val="none" w:sz="0" w:space="0" w:color="auto"/>
          </w:divBdr>
        </w:div>
        <w:div w:id="1823541128">
          <w:marLeft w:val="1123"/>
          <w:marRight w:val="0"/>
          <w:marTop w:val="60"/>
          <w:marBottom w:val="0"/>
          <w:divBdr>
            <w:top w:val="none" w:sz="0" w:space="0" w:color="auto"/>
            <w:left w:val="none" w:sz="0" w:space="0" w:color="auto"/>
            <w:bottom w:val="none" w:sz="0" w:space="0" w:color="auto"/>
            <w:right w:val="none" w:sz="0" w:space="0" w:color="auto"/>
          </w:divBdr>
        </w:div>
        <w:div w:id="1212495111">
          <w:marLeft w:val="1123"/>
          <w:marRight w:val="0"/>
          <w:marTop w:val="60"/>
          <w:marBottom w:val="0"/>
          <w:divBdr>
            <w:top w:val="none" w:sz="0" w:space="0" w:color="auto"/>
            <w:left w:val="none" w:sz="0" w:space="0" w:color="auto"/>
            <w:bottom w:val="none" w:sz="0" w:space="0" w:color="auto"/>
            <w:right w:val="none" w:sz="0" w:space="0" w:color="auto"/>
          </w:divBdr>
        </w:div>
        <w:div w:id="967320251">
          <w:marLeft w:val="1699"/>
          <w:marRight w:val="0"/>
          <w:marTop w:val="60"/>
          <w:marBottom w:val="0"/>
          <w:divBdr>
            <w:top w:val="none" w:sz="0" w:space="0" w:color="auto"/>
            <w:left w:val="none" w:sz="0" w:space="0" w:color="auto"/>
            <w:bottom w:val="none" w:sz="0" w:space="0" w:color="auto"/>
            <w:right w:val="none" w:sz="0" w:space="0" w:color="auto"/>
          </w:divBdr>
        </w:div>
      </w:divsChild>
    </w:div>
    <w:div w:id="198327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F6CC7-17A1-40F6-82C9-33087422856C}"/>
</file>

<file path=customXml/itemProps2.xml><?xml version="1.0" encoding="utf-8"?>
<ds:datastoreItem xmlns:ds="http://schemas.openxmlformats.org/officeDocument/2006/customXml" ds:itemID="{C93A020F-C79F-4126-A924-A5569F12E27A}">
  <ds:schemaRefs>
    <ds:schemaRef ds:uri="2f282d3b-eb4a-4b09-b61f-b9593442e286"/>
    <ds:schemaRef ds:uri="http://purl.org/dc/elements/1.1/"/>
    <ds:schemaRef ds:uri="http://schemas.microsoft.com/office/2006/metadata/properties"/>
    <ds:schemaRef ds:uri="9b239327-9e80-40e4-b1b7-4394fed77a33"/>
    <ds:schemaRef ds:uri="http://schemas.microsoft.com/sharepoint/v3"/>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18D73618-5925-4A19-8BF9-2E69A5924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8729</TotalTime>
  <Pages>6</Pages>
  <Words>2769</Words>
  <Characters>13568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202</cp:revision>
  <cp:lastPrinted>2008-01-31T07:09:00Z</cp:lastPrinted>
  <dcterms:created xsi:type="dcterms:W3CDTF">2020-08-29T07:51:00Z</dcterms:created>
  <dcterms:modified xsi:type="dcterms:W3CDTF">2021-08-05T17:40:00Z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6d656354-c894-4c54-9749-d616814d3f8a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42715100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5NUHHDQN7SK2-1476151046-502430</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https://ericsson.sharepoint.com/sites/star/_layouts/15/DocIdRedir.aspx?ID=5NUHHDQN7SK2-1476151046-502430, 5NUHHDQN7SK2-1476151046-502430</vt:lpwstr>
  </property>
  <property fmtid="{D5CDD505-2E9C-101B-9397-08002B2CF9AE}" pid="22" name="_ExtendedDescription">
    <vt:lpwstr/>
  </property>
  <property fmtid="{D5CDD505-2E9C-101B-9397-08002B2CF9AE}" pid="23" name="_SourceUrl">
    <vt:lpwstr/>
  </property>
  <property fmtid="{D5CDD505-2E9C-101B-9397-08002B2CF9AE}" pid="24" name="_SharedFileIndex">
    <vt:lpwstr/>
  </property>
</Properties>
</file>